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D78B" w14:textId="40A089A1" w:rsidR="00364009" w:rsidRDefault="00D4676F" w:rsidP="00BD149D">
      <w:pPr>
        <w:spacing w:line="240" w:lineRule="auto"/>
        <w:rPr>
          <w:rFonts w:cstheme="minorHAnsi"/>
          <w:b/>
          <w:color w:val="2F5496" w:themeColor="accent1" w:themeShade="BF"/>
          <w:sz w:val="48"/>
          <w:szCs w:val="48"/>
        </w:rPr>
      </w:pPr>
      <w:r w:rsidRPr="00171DB2">
        <w:rPr>
          <w:rFonts w:cstheme="minorHAnsi"/>
          <w:noProof/>
          <w:lang w:eastAsia="en-GB"/>
        </w:rPr>
        <w:drawing>
          <wp:anchor distT="0" distB="0" distL="114300" distR="114300" simplePos="0" relativeHeight="251658240" behindDoc="1" locked="0" layoutInCell="1" allowOverlap="1" wp14:anchorId="1042231A" wp14:editId="1D354F45">
            <wp:simplePos x="0" y="0"/>
            <wp:positionH relativeFrom="column">
              <wp:posOffset>0</wp:posOffset>
            </wp:positionH>
            <wp:positionV relativeFrom="paragraph">
              <wp:posOffset>0</wp:posOffset>
            </wp:positionV>
            <wp:extent cx="5753100" cy="1172679"/>
            <wp:effectExtent l="0" t="0" r="0" b="8890"/>
            <wp:wrapTight wrapText="bothSides">
              <wp:wrapPolygon edited="0">
                <wp:start x="0" y="0"/>
                <wp:lineTo x="0" y="21413"/>
                <wp:lineTo x="21528" y="21413"/>
                <wp:lineTo x="21528" y="0"/>
                <wp:lineTo x="0" y="0"/>
              </wp:wrapPolygon>
            </wp:wrapTight>
            <wp:docPr id="959381202" name="Picture 3" descr="KAT_KTPS_l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3100" cy="1172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56">
        <w:rPr>
          <w:rFonts w:cstheme="minorHAnsi"/>
          <w:b/>
          <w:color w:val="2F5496" w:themeColor="accent1" w:themeShade="BF"/>
          <w:sz w:val="48"/>
          <w:szCs w:val="48"/>
        </w:rPr>
        <w:t xml:space="preserve"> </w:t>
      </w:r>
    </w:p>
    <w:p w14:paraId="19AE8939" w14:textId="77777777" w:rsidR="00364009" w:rsidRDefault="00D4676F" w:rsidP="00364009">
      <w:pPr>
        <w:spacing w:line="240" w:lineRule="auto"/>
        <w:jc w:val="center"/>
        <w:rPr>
          <w:rFonts w:cstheme="minorHAnsi"/>
          <w:b/>
          <w:color w:val="2F5496" w:themeColor="accent1" w:themeShade="BF"/>
          <w:sz w:val="40"/>
          <w:szCs w:val="48"/>
        </w:rPr>
      </w:pPr>
      <w:r w:rsidRPr="00364009">
        <w:rPr>
          <w:rFonts w:cstheme="minorHAnsi"/>
          <w:b/>
          <w:color w:val="2F5496" w:themeColor="accent1" w:themeShade="BF"/>
          <w:sz w:val="40"/>
          <w:szCs w:val="48"/>
        </w:rPr>
        <w:t>Kingstone and Thruxton Primary School</w:t>
      </w:r>
    </w:p>
    <w:p w14:paraId="3334784A" w14:textId="215DABAF" w:rsidR="00D4676F" w:rsidRPr="00364009" w:rsidRDefault="00364009" w:rsidP="00364009">
      <w:pPr>
        <w:spacing w:line="240" w:lineRule="auto"/>
        <w:jc w:val="center"/>
        <w:rPr>
          <w:rFonts w:cstheme="minorHAnsi"/>
          <w:b/>
          <w:color w:val="2F5496" w:themeColor="accent1" w:themeShade="BF"/>
          <w:sz w:val="40"/>
          <w:szCs w:val="48"/>
        </w:rPr>
      </w:pPr>
      <w:r>
        <w:rPr>
          <w:rFonts w:cstheme="minorHAnsi"/>
          <w:b/>
          <w:color w:val="2F5496" w:themeColor="accent1" w:themeShade="BF"/>
          <w:sz w:val="40"/>
          <w:szCs w:val="48"/>
        </w:rPr>
        <w:t xml:space="preserve">           </w:t>
      </w:r>
      <w:r w:rsidR="00A73D3C">
        <w:rPr>
          <w:rFonts w:cstheme="minorHAnsi"/>
          <w:b/>
          <w:color w:val="2F5496" w:themeColor="accent1" w:themeShade="BF"/>
          <w:sz w:val="40"/>
          <w:szCs w:val="48"/>
        </w:rPr>
        <w:t>Maths</w:t>
      </w:r>
      <w:r w:rsidR="009E15A5">
        <w:rPr>
          <w:rFonts w:cstheme="minorHAnsi"/>
          <w:b/>
          <w:color w:val="2F5496" w:themeColor="accent1" w:themeShade="BF"/>
          <w:sz w:val="40"/>
          <w:szCs w:val="48"/>
        </w:rPr>
        <w:t xml:space="preserve"> Planning Overview 2023-24</w:t>
      </w:r>
      <w:bookmarkStart w:id="0" w:name="_GoBack"/>
      <w:bookmarkEnd w:id="0"/>
    </w:p>
    <w:tbl>
      <w:tblPr>
        <w:tblStyle w:val="TableGrid"/>
        <w:tblW w:w="15730" w:type="dxa"/>
        <w:tblLook w:val="04A0" w:firstRow="1" w:lastRow="0" w:firstColumn="1" w:lastColumn="0" w:noHBand="0" w:noVBand="1"/>
      </w:tblPr>
      <w:tblGrid>
        <w:gridCol w:w="1137"/>
        <w:gridCol w:w="2142"/>
        <w:gridCol w:w="2510"/>
        <w:gridCol w:w="2200"/>
        <w:gridCol w:w="1999"/>
        <w:gridCol w:w="2712"/>
        <w:gridCol w:w="3030"/>
      </w:tblGrid>
      <w:tr w:rsidR="00D4676F" w:rsidRPr="00171DB2" w14:paraId="121E1F4D" w14:textId="77777777" w:rsidTr="001D557C">
        <w:trPr>
          <w:trHeight w:val="432"/>
        </w:trPr>
        <w:tc>
          <w:tcPr>
            <w:tcW w:w="1137" w:type="dxa"/>
            <w:shd w:val="clear" w:color="auto" w:fill="8EAADB" w:themeFill="accent1" w:themeFillTint="99"/>
          </w:tcPr>
          <w:p w14:paraId="52B9DBE6" w14:textId="7116D902" w:rsidR="00D4676F" w:rsidRPr="00364009" w:rsidRDefault="00D4676F" w:rsidP="00171DB2">
            <w:pPr>
              <w:rPr>
                <w:rFonts w:cstheme="minorHAnsi"/>
                <w:b/>
                <w:bCs/>
                <w:sz w:val="18"/>
              </w:rPr>
            </w:pPr>
            <w:r w:rsidRPr="00364009">
              <w:rPr>
                <w:rFonts w:cstheme="minorHAnsi"/>
                <w:b/>
                <w:bCs/>
                <w:sz w:val="18"/>
              </w:rPr>
              <w:t>Year Group</w:t>
            </w:r>
          </w:p>
        </w:tc>
        <w:tc>
          <w:tcPr>
            <w:tcW w:w="2142" w:type="dxa"/>
            <w:shd w:val="clear" w:color="auto" w:fill="8EAADB" w:themeFill="accent1" w:themeFillTint="99"/>
          </w:tcPr>
          <w:p w14:paraId="3F35EE7B" w14:textId="0B653706" w:rsidR="00D4676F" w:rsidRPr="00364009" w:rsidRDefault="00D4676F" w:rsidP="006712DE">
            <w:pPr>
              <w:jc w:val="center"/>
              <w:rPr>
                <w:rFonts w:cstheme="minorHAnsi"/>
                <w:b/>
                <w:bCs/>
                <w:sz w:val="18"/>
              </w:rPr>
            </w:pPr>
            <w:r w:rsidRPr="00364009">
              <w:rPr>
                <w:rFonts w:cstheme="minorHAnsi"/>
                <w:b/>
                <w:bCs/>
                <w:sz w:val="18"/>
              </w:rPr>
              <w:t>Autumn 1</w:t>
            </w:r>
          </w:p>
        </w:tc>
        <w:tc>
          <w:tcPr>
            <w:tcW w:w="2510" w:type="dxa"/>
            <w:shd w:val="clear" w:color="auto" w:fill="8EAADB" w:themeFill="accent1" w:themeFillTint="99"/>
          </w:tcPr>
          <w:p w14:paraId="130ABC0E" w14:textId="21224412" w:rsidR="00D4676F" w:rsidRPr="00364009" w:rsidRDefault="00D4676F" w:rsidP="006712DE">
            <w:pPr>
              <w:jc w:val="center"/>
              <w:rPr>
                <w:rFonts w:cstheme="minorHAnsi"/>
                <w:b/>
                <w:bCs/>
                <w:sz w:val="18"/>
              </w:rPr>
            </w:pPr>
            <w:r w:rsidRPr="00364009">
              <w:rPr>
                <w:rFonts w:cstheme="minorHAnsi"/>
                <w:b/>
                <w:bCs/>
                <w:sz w:val="18"/>
              </w:rPr>
              <w:t>Autumn 2</w:t>
            </w:r>
          </w:p>
        </w:tc>
        <w:tc>
          <w:tcPr>
            <w:tcW w:w="2200" w:type="dxa"/>
            <w:shd w:val="clear" w:color="auto" w:fill="8EAADB" w:themeFill="accent1" w:themeFillTint="99"/>
          </w:tcPr>
          <w:p w14:paraId="1DDD109F" w14:textId="653898A9" w:rsidR="00D4676F" w:rsidRPr="00364009" w:rsidRDefault="00D4676F" w:rsidP="006712DE">
            <w:pPr>
              <w:jc w:val="center"/>
              <w:rPr>
                <w:rFonts w:cstheme="minorHAnsi"/>
                <w:b/>
                <w:bCs/>
                <w:sz w:val="18"/>
              </w:rPr>
            </w:pPr>
            <w:r w:rsidRPr="00364009">
              <w:rPr>
                <w:rFonts w:cstheme="minorHAnsi"/>
                <w:b/>
                <w:bCs/>
                <w:sz w:val="18"/>
              </w:rPr>
              <w:t>Spring 1</w:t>
            </w:r>
          </w:p>
        </w:tc>
        <w:tc>
          <w:tcPr>
            <w:tcW w:w="1999" w:type="dxa"/>
            <w:shd w:val="clear" w:color="auto" w:fill="8EAADB" w:themeFill="accent1" w:themeFillTint="99"/>
          </w:tcPr>
          <w:p w14:paraId="44D36BB1" w14:textId="5603D640" w:rsidR="00D4676F" w:rsidRPr="00364009" w:rsidRDefault="00D4676F" w:rsidP="006712DE">
            <w:pPr>
              <w:jc w:val="center"/>
              <w:rPr>
                <w:rFonts w:cstheme="minorHAnsi"/>
                <w:b/>
                <w:bCs/>
                <w:sz w:val="18"/>
              </w:rPr>
            </w:pPr>
            <w:r w:rsidRPr="00364009">
              <w:rPr>
                <w:rFonts w:cstheme="minorHAnsi"/>
                <w:b/>
                <w:bCs/>
                <w:sz w:val="18"/>
              </w:rPr>
              <w:t>Spring 2</w:t>
            </w:r>
          </w:p>
        </w:tc>
        <w:tc>
          <w:tcPr>
            <w:tcW w:w="2712" w:type="dxa"/>
            <w:shd w:val="clear" w:color="auto" w:fill="8EAADB" w:themeFill="accent1" w:themeFillTint="99"/>
          </w:tcPr>
          <w:p w14:paraId="7DD74D86" w14:textId="2CF67DF1" w:rsidR="00D4676F" w:rsidRPr="00364009" w:rsidRDefault="00D4676F" w:rsidP="006712DE">
            <w:pPr>
              <w:jc w:val="center"/>
              <w:rPr>
                <w:rFonts w:cstheme="minorHAnsi"/>
                <w:b/>
                <w:bCs/>
                <w:sz w:val="18"/>
              </w:rPr>
            </w:pPr>
            <w:r w:rsidRPr="00364009">
              <w:rPr>
                <w:rFonts w:cstheme="minorHAnsi"/>
                <w:b/>
                <w:bCs/>
                <w:sz w:val="18"/>
              </w:rPr>
              <w:t>Summer 1</w:t>
            </w:r>
          </w:p>
        </w:tc>
        <w:tc>
          <w:tcPr>
            <w:tcW w:w="3030" w:type="dxa"/>
            <w:shd w:val="clear" w:color="auto" w:fill="8EAADB" w:themeFill="accent1" w:themeFillTint="99"/>
          </w:tcPr>
          <w:p w14:paraId="47C600EB" w14:textId="431BFA05" w:rsidR="00D4676F" w:rsidRPr="00364009" w:rsidRDefault="00D4676F" w:rsidP="006712DE">
            <w:pPr>
              <w:jc w:val="center"/>
              <w:rPr>
                <w:rFonts w:cstheme="minorHAnsi"/>
                <w:b/>
                <w:bCs/>
                <w:sz w:val="18"/>
              </w:rPr>
            </w:pPr>
            <w:r w:rsidRPr="00364009">
              <w:rPr>
                <w:rFonts w:cstheme="minorHAnsi"/>
                <w:b/>
                <w:bCs/>
                <w:sz w:val="18"/>
              </w:rPr>
              <w:t>Summer 2</w:t>
            </w:r>
          </w:p>
        </w:tc>
      </w:tr>
      <w:tr w:rsidR="005C4D74" w:rsidRPr="00171DB2" w14:paraId="7E5F58F0" w14:textId="77777777" w:rsidTr="001D557C">
        <w:trPr>
          <w:trHeight w:val="1735"/>
        </w:trPr>
        <w:tc>
          <w:tcPr>
            <w:tcW w:w="1137" w:type="dxa"/>
          </w:tcPr>
          <w:p w14:paraId="4952A578" w14:textId="5E2C51C2" w:rsidR="005C4D74" w:rsidRPr="00364009" w:rsidRDefault="005C4D74" w:rsidP="00171DB2">
            <w:pPr>
              <w:rPr>
                <w:rFonts w:cstheme="minorHAnsi"/>
                <w:sz w:val="18"/>
              </w:rPr>
            </w:pPr>
            <w:r w:rsidRPr="00364009">
              <w:rPr>
                <w:rFonts w:cstheme="minorHAnsi"/>
                <w:sz w:val="18"/>
              </w:rPr>
              <w:t>Reception</w:t>
            </w:r>
          </w:p>
        </w:tc>
        <w:tc>
          <w:tcPr>
            <w:tcW w:w="4652" w:type="dxa"/>
            <w:gridSpan w:val="2"/>
            <w:shd w:val="clear" w:color="auto" w:fill="FFFFFF" w:themeFill="background1"/>
          </w:tcPr>
          <w:p w14:paraId="7129618C" w14:textId="77777777" w:rsidR="005C4D74" w:rsidRDefault="005C4D74" w:rsidP="005C4D74">
            <w:pPr>
              <w:jc w:val="center"/>
              <w:rPr>
                <w:rFonts w:cstheme="minorHAnsi"/>
                <w:sz w:val="18"/>
              </w:rPr>
            </w:pPr>
          </w:p>
          <w:p w14:paraId="62273EF6" w14:textId="7D890937" w:rsidR="00FF7F3A" w:rsidRDefault="00FF7F3A" w:rsidP="00FF7F3A">
            <w:pPr>
              <w:jc w:val="center"/>
              <w:rPr>
                <w:rFonts w:cstheme="minorHAnsi"/>
                <w:sz w:val="18"/>
              </w:rPr>
            </w:pPr>
            <w:r>
              <w:rPr>
                <w:rFonts w:cstheme="minorHAnsi"/>
                <w:sz w:val="18"/>
              </w:rPr>
              <w:t>Week 1-3: Baselines Assessments</w:t>
            </w:r>
          </w:p>
          <w:p w14:paraId="16A752A3" w14:textId="77777777" w:rsidR="00FF7F3A" w:rsidRDefault="00FF7F3A" w:rsidP="00FF7F3A">
            <w:pPr>
              <w:jc w:val="center"/>
              <w:rPr>
                <w:rFonts w:cstheme="minorHAnsi"/>
                <w:sz w:val="18"/>
              </w:rPr>
            </w:pPr>
          </w:p>
          <w:p w14:paraId="3DB2EE6E" w14:textId="2C1A06F1" w:rsidR="005C4D74" w:rsidRDefault="00FF7F3A" w:rsidP="00FF7F3A">
            <w:pPr>
              <w:jc w:val="center"/>
              <w:rPr>
                <w:rFonts w:cstheme="minorHAnsi"/>
                <w:sz w:val="18"/>
              </w:rPr>
            </w:pPr>
            <w:r>
              <w:rPr>
                <w:rFonts w:cstheme="minorHAnsi"/>
                <w:sz w:val="18"/>
              </w:rPr>
              <w:t>Children will build on previous experiences of number from their home and nursery environment, and further develop their subitising and counting skills. They will explore the composition of numbers within 5. They will begin to compare sets of objects and use the language of comparison.</w:t>
            </w:r>
          </w:p>
          <w:p w14:paraId="3AEB1341" w14:textId="29F52C58" w:rsidR="005C4D74" w:rsidRPr="00364009" w:rsidRDefault="005C4D74" w:rsidP="005C4D74">
            <w:pPr>
              <w:jc w:val="center"/>
              <w:rPr>
                <w:rFonts w:cstheme="minorHAnsi"/>
                <w:sz w:val="18"/>
              </w:rPr>
            </w:pPr>
          </w:p>
        </w:tc>
        <w:tc>
          <w:tcPr>
            <w:tcW w:w="4199" w:type="dxa"/>
            <w:gridSpan w:val="2"/>
          </w:tcPr>
          <w:p w14:paraId="0A89B2FA" w14:textId="2A279261" w:rsidR="005C4D74" w:rsidRDefault="005C4D74" w:rsidP="00FF7F3A">
            <w:pPr>
              <w:rPr>
                <w:rFonts w:cstheme="minorHAnsi"/>
                <w:sz w:val="18"/>
              </w:rPr>
            </w:pPr>
          </w:p>
          <w:p w14:paraId="47DAA1E3" w14:textId="186D0A0F" w:rsidR="005C4D74" w:rsidRPr="00364009" w:rsidRDefault="00FF7F3A" w:rsidP="005C4D74">
            <w:pPr>
              <w:jc w:val="center"/>
              <w:rPr>
                <w:rFonts w:cstheme="minorHAnsi"/>
                <w:sz w:val="18"/>
              </w:rPr>
            </w:pPr>
            <w:r>
              <w:rPr>
                <w:rFonts w:cstheme="minorHAnsi"/>
                <w:sz w:val="18"/>
              </w:rPr>
              <w:t>Pupils will continue to develop their subitising and counting skills and explore composition of numbers within and beyond 5. They will begin to identify when two sets are equal or unequal and connect two equal groups to doubles. They will begin to connect quantities to numerals between 0-5.</w:t>
            </w:r>
          </w:p>
        </w:tc>
        <w:tc>
          <w:tcPr>
            <w:tcW w:w="5742" w:type="dxa"/>
            <w:gridSpan w:val="2"/>
          </w:tcPr>
          <w:p w14:paraId="6253A4A3" w14:textId="77777777" w:rsidR="005C4D74" w:rsidRDefault="005C4D74" w:rsidP="005C4D74">
            <w:pPr>
              <w:jc w:val="center"/>
              <w:rPr>
                <w:rFonts w:cstheme="minorHAnsi"/>
                <w:sz w:val="18"/>
              </w:rPr>
            </w:pPr>
          </w:p>
          <w:p w14:paraId="6233F588" w14:textId="3DDFFD99" w:rsidR="00FF7F3A" w:rsidRPr="00364009" w:rsidRDefault="00FF7F3A" w:rsidP="005C4D74">
            <w:pPr>
              <w:jc w:val="center"/>
              <w:rPr>
                <w:rFonts w:cstheme="minorHAnsi"/>
                <w:sz w:val="18"/>
              </w:rPr>
            </w:pPr>
            <w:r>
              <w:rPr>
                <w:rFonts w:cstheme="minorHAnsi"/>
                <w:sz w:val="18"/>
              </w:rPr>
              <w:t>Pupils will consolidate their counting skills, counting to larger numbers and developing a wider range of counting strategies. They will secure knowledge of number facts to 10 through varied practice.</w:t>
            </w:r>
          </w:p>
        </w:tc>
      </w:tr>
      <w:tr w:rsidR="00A73D3C" w:rsidRPr="00171DB2" w14:paraId="64E3C2DB" w14:textId="77777777" w:rsidTr="001D557C">
        <w:trPr>
          <w:trHeight w:val="1274"/>
        </w:trPr>
        <w:tc>
          <w:tcPr>
            <w:tcW w:w="1137" w:type="dxa"/>
          </w:tcPr>
          <w:p w14:paraId="6E3F28F3" w14:textId="0EB34712" w:rsidR="00A73D3C" w:rsidRPr="00364009" w:rsidRDefault="00A73D3C" w:rsidP="006712DE">
            <w:pPr>
              <w:rPr>
                <w:rFonts w:cstheme="minorHAnsi"/>
                <w:sz w:val="18"/>
              </w:rPr>
            </w:pPr>
            <w:r w:rsidRPr="00364009">
              <w:rPr>
                <w:rFonts w:cstheme="minorHAnsi"/>
                <w:sz w:val="18"/>
              </w:rPr>
              <w:t>Year 1</w:t>
            </w:r>
          </w:p>
        </w:tc>
        <w:tc>
          <w:tcPr>
            <w:tcW w:w="2142" w:type="dxa"/>
            <w:shd w:val="clear" w:color="auto" w:fill="FFFFFF" w:themeFill="background1"/>
          </w:tcPr>
          <w:p w14:paraId="4B5ADB1C" w14:textId="736059AE" w:rsidR="00A73D3C" w:rsidRPr="00364009" w:rsidRDefault="00A73D3C" w:rsidP="006712DE">
            <w:pPr>
              <w:jc w:val="center"/>
              <w:rPr>
                <w:rFonts w:cstheme="minorHAnsi"/>
                <w:sz w:val="18"/>
              </w:rPr>
            </w:pPr>
            <w:r>
              <w:rPr>
                <w:rFonts w:cstheme="minorHAnsi"/>
                <w:sz w:val="18"/>
              </w:rPr>
              <w:t>Unit 1: Previous Reception experiences and counting within 100 (7 weeks)</w:t>
            </w:r>
          </w:p>
        </w:tc>
        <w:tc>
          <w:tcPr>
            <w:tcW w:w="2510" w:type="dxa"/>
            <w:shd w:val="clear" w:color="auto" w:fill="FFFFFF" w:themeFill="background1"/>
          </w:tcPr>
          <w:p w14:paraId="5B63DB46" w14:textId="68EFF18D" w:rsidR="00A73D3C" w:rsidRDefault="00A73D3C" w:rsidP="006712DE">
            <w:pPr>
              <w:jc w:val="center"/>
              <w:rPr>
                <w:rFonts w:cstheme="minorHAnsi"/>
                <w:sz w:val="18"/>
              </w:rPr>
            </w:pPr>
            <w:r>
              <w:rPr>
                <w:rFonts w:cstheme="minorHAnsi"/>
                <w:sz w:val="18"/>
              </w:rPr>
              <w:t>Unit 2: Comparison of quantities and part-whole relationship (3 weeks)</w:t>
            </w:r>
          </w:p>
          <w:p w14:paraId="58129A6B" w14:textId="5CBADFCC" w:rsidR="00A73D3C" w:rsidRDefault="00A73D3C" w:rsidP="006712DE">
            <w:pPr>
              <w:jc w:val="center"/>
              <w:rPr>
                <w:rFonts w:cstheme="minorHAnsi"/>
                <w:sz w:val="18"/>
              </w:rPr>
            </w:pPr>
          </w:p>
          <w:p w14:paraId="082888A7" w14:textId="3A89EC0C" w:rsidR="00A73D3C" w:rsidRDefault="00A73D3C" w:rsidP="006712DE">
            <w:pPr>
              <w:jc w:val="center"/>
              <w:rPr>
                <w:rFonts w:cstheme="minorHAnsi"/>
                <w:sz w:val="18"/>
              </w:rPr>
            </w:pPr>
            <w:r>
              <w:rPr>
                <w:rFonts w:cstheme="minorHAnsi"/>
                <w:sz w:val="18"/>
              </w:rPr>
              <w:t>Unit 3: Numbers 0-5 (2 weeks)</w:t>
            </w:r>
          </w:p>
          <w:p w14:paraId="58315BFA" w14:textId="78A27AEE" w:rsidR="00A73D3C" w:rsidRDefault="00A73D3C" w:rsidP="006712DE">
            <w:pPr>
              <w:jc w:val="center"/>
              <w:rPr>
                <w:rFonts w:cstheme="minorHAnsi"/>
                <w:sz w:val="18"/>
              </w:rPr>
            </w:pPr>
          </w:p>
          <w:p w14:paraId="0C52F8FF" w14:textId="52C179FE" w:rsidR="00A73D3C" w:rsidRDefault="00A73D3C" w:rsidP="006712DE">
            <w:pPr>
              <w:jc w:val="center"/>
              <w:rPr>
                <w:rFonts w:cstheme="minorHAnsi"/>
                <w:sz w:val="18"/>
              </w:rPr>
            </w:pPr>
            <w:r>
              <w:rPr>
                <w:rFonts w:cstheme="minorHAnsi"/>
                <w:sz w:val="18"/>
              </w:rPr>
              <w:t>Unit 4: Recognise, compose, decompose and manipulate 2D and 3D shapes (1 week)</w:t>
            </w:r>
          </w:p>
          <w:p w14:paraId="57244A81" w14:textId="3AB8B77C" w:rsidR="00A73D3C" w:rsidRPr="00364009" w:rsidRDefault="00A73D3C" w:rsidP="006712DE">
            <w:pPr>
              <w:jc w:val="center"/>
              <w:rPr>
                <w:rFonts w:cstheme="minorHAnsi"/>
                <w:sz w:val="18"/>
              </w:rPr>
            </w:pPr>
          </w:p>
        </w:tc>
        <w:tc>
          <w:tcPr>
            <w:tcW w:w="2200" w:type="dxa"/>
          </w:tcPr>
          <w:p w14:paraId="5180733E" w14:textId="2128F0C4" w:rsidR="00A73D3C" w:rsidRDefault="00A73D3C" w:rsidP="00A73D3C">
            <w:pPr>
              <w:jc w:val="center"/>
              <w:rPr>
                <w:rFonts w:cstheme="minorHAnsi"/>
                <w:sz w:val="18"/>
              </w:rPr>
            </w:pPr>
            <w:r>
              <w:rPr>
                <w:rFonts w:cstheme="minorHAnsi"/>
                <w:sz w:val="18"/>
              </w:rPr>
              <w:t>Unit 4: Recognise, compose, decompose and manipulate 2D and 3D shapes continued (2 weeks)</w:t>
            </w:r>
          </w:p>
          <w:p w14:paraId="3AA950EA" w14:textId="0C920650" w:rsidR="00A73D3C" w:rsidRDefault="00A73D3C" w:rsidP="00A73D3C">
            <w:pPr>
              <w:jc w:val="center"/>
              <w:rPr>
                <w:rFonts w:cstheme="minorHAnsi"/>
                <w:sz w:val="18"/>
              </w:rPr>
            </w:pPr>
          </w:p>
          <w:p w14:paraId="5908F4B7" w14:textId="55BC7FE8" w:rsidR="00A73D3C" w:rsidRDefault="00A73D3C" w:rsidP="00A73D3C">
            <w:pPr>
              <w:jc w:val="center"/>
              <w:rPr>
                <w:rFonts w:cstheme="minorHAnsi"/>
                <w:sz w:val="18"/>
              </w:rPr>
            </w:pPr>
            <w:r>
              <w:rPr>
                <w:rFonts w:cstheme="minorHAnsi"/>
                <w:sz w:val="18"/>
              </w:rPr>
              <w:t>Unit 5: Numbers 0 to 10 (2 weeks)</w:t>
            </w:r>
          </w:p>
          <w:p w14:paraId="547FCE0B" w14:textId="46104CD8" w:rsidR="00A73D3C" w:rsidRDefault="00A73D3C" w:rsidP="00A73D3C">
            <w:pPr>
              <w:jc w:val="center"/>
              <w:rPr>
                <w:rFonts w:cstheme="minorHAnsi"/>
                <w:sz w:val="18"/>
              </w:rPr>
            </w:pPr>
          </w:p>
          <w:p w14:paraId="7A60D3EE" w14:textId="0D35B87C" w:rsidR="00A73D3C" w:rsidRDefault="00A73D3C" w:rsidP="00A73D3C">
            <w:pPr>
              <w:jc w:val="center"/>
              <w:rPr>
                <w:rFonts w:cstheme="minorHAnsi"/>
                <w:sz w:val="18"/>
              </w:rPr>
            </w:pPr>
            <w:r>
              <w:rPr>
                <w:rFonts w:cstheme="minorHAnsi"/>
                <w:sz w:val="18"/>
              </w:rPr>
              <w:t>Unit 6: Additive structures (2 weeks)</w:t>
            </w:r>
          </w:p>
          <w:p w14:paraId="264B0970" w14:textId="31E6A935" w:rsidR="00A73D3C" w:rsidRPr="00364009" w:rsidRDefault="00A73D3C" w:rsidP="00A73D3C">
            <w:pPr>
              <w:jc w:val="center"/>
              <w:rPr>
                <w:rFonts w:cstheme="minorHAnsi"/>
                <w:sz w:val="18"/>
              </w:rPr>
            </w:pPr>
          </w:p>
        </w:tc>
        <w:tc>
          <w:tcPr>
            <w:tcW w:w="1999" w:type="dxa"/>
          </w:tcPr>
          <w:p w14:paraId="686A7AEA" w14:textId="231AF9D7" w:rsidR="00A73D3C" w:rsidRDefault="00A73D3C" w:rsidP="00A73D3C">
            <w:pPr>
              <w:jc w:val="center"/>
              <w:rPr>
                <w:rFonts w:cstheme="minorHAnsi"/>
                <w:sz w:val="18"/>
              </w:rPr>
            </w:pPr>
            <w:r>
              <w:rPr>
                <w:rFonts w:cstheme="minorHAnsi"/>
                <w:sz w:val="18"/>
              </w:rPr>
              <w:t>Unit 6: Additive structures continued (2 weeks)</w:t>
            </w:r>
          </w:p>
          <w:p w14:paraId="3661BDFA" w14:textId="5EC2026D" w:rsidR="00A73D3C" w:rsidRDefault="00A73D3C" w:rsidP="00A73D3C">
            <w:pPr>
              <w:jc w:val="center"/>
              <w:rPr>
                <w:rFonts w:cstheme="minorHAnsi"/>
                <w:sz w:val="18"/>
              </w:rPr>
            </w:pPr>
          </w:p>
          <w:p w14:paraId="53E3EAEF" w14:textId="5CEF6A52" w:rsidR="00A73D3C" w:rsidRDefault="00A73D3C" w:rsidP="00A73D3C">
            <w:pPr>
              <w:jc w:val="center"/>
              <w:rPr>
                <w:rFonts w:cstheme="minorHAnsi"/>
                <w:sz w:val="18"/>
              </w:rPr>
            </w:pPr>
            <w:r>
              <w:rPr>
                <w:rFonts w:cstheme="minorHAnsi"/>
                <w:sz w:val="18"/>
              </w:rPr>
              <w:t>Unit 7: Addition and subtraction facts within 10 (3 weeks)</w:t>
            </w:r>
          </w:p>
          <w:p w14:paraId="67CEB4FC" w14:textId="000228A7" w:rsidR="00A73D3C" w:rsidRDefault="00A73D3C" w:rsidP="00A73D3C">
            <w:pPr>
              <w:jc w:val="center"/>
              <w:rPr>
                <w:rFonts w:cstheme="minorHAnsi"/>
                <w:sz w:val="18"/>
              </w:rPr>
            </w:pPr>
          </w:p>
          <w:p w14:paraId="6DDE40DE" w14:textId="34510CCD" w:rsidR="00A73D3C" w:rsidRDefault="00A73D3C" w:rsidP="00A73D3C">
            <w:pPr>
              <w:jc w:val="center"/>
              <w:rPr>
                <w:rFonts w:cstheme="minorHAnsi"/>
                <w:sz w:val="18"/>
              </w:rPr>
            </w:pPr>
            <w:r>
              <w:rPr>
                <w:rFonts w:cstheme="minorHAnsi"/>
                <w:sz w:val="18"/>
              </w:rPr>
              <w:t>Unit 8: Numbers 0-20 (1 week)</w:t>
            </w:r>
          </w:p>
          <w:p w14:paraId="27B5C79C" w14:textId="158C2561" w:rsidR="00A73D3C" w:rsidRPr="00364009" w:rsidRDefault="00A73D3C" w:rsidP="00A73D3C">
            <w:pPr>
              <w:jc w:val="center"/>
              <w:rPr>
                <w:rFonts w:cstheme="minorHAnsi"/>
                <w:sz w:val="18"/>
              </w:rPr>
            </w:pPr>
          </w:p>
        </w:tc>
        <w:tc>
          <w:tcPr>
            <w:tcW w:w="2712" w:type="dxa"/>
          </w:tcPr>
          <w:p w14:paraId="26AEB821" w14:textId="5954E891" w:rsidR="00A73D3C" w:rsidRDefault="00A73D3C" w:rsidP="00A73D3C">
            <w:pPr>
              <w:jc w:val="center"/>
              <w:rPr>
                <w:rFonts w:cstheme="minorHAnsi"/>
                <w:sz w:val="18"/>
              </w:rPr>
            </w:pPr>
            <w:r>
              <w:rPr>
                <w:rFonts w:cstheme="minorHAnsi"/>
                <w:sz w:val="18"/>
              </w:rPr>
              <w:t>Unit 8: Numbers 0-20 continued (3 weeks)</w:t>
            </w:r>
          </w:p>
          <w:p w14:paraId="03E54244" w14:textId="77777777" w:rsidR="00A73D3C" w:rsidRDefault="00A73D3C" w:rsidP="006712DE">
            <w:pPr>
              <w:jc w:val="center"/>
              <w:rPr>
                <w:rFonts w:cstheme="minorHAnsi"/>
                <w:sz w:val="18"/>
              </w:rPr>
            </w:pPr>
          </w:p>
          <w:p w14:paraId="2CC1ED06" w14:textId="20E164F0" w:rsidR="00A73D3C" w:rsidRPr="00364009" w:rsidRDefault="00A73D3C" w:rsidP="006712DE">
            <w:pPr>
              <w:jc w:val="center"/>
              <w:rPr>
                <w:rFonts w:cstheme="minorHAnsi"/>
                <w:sz w:val="18"/>
              </w:rPr>
            </w:pPr>
            <w:r>
              <w:rPr>
                <w:rFonts w:cstheme="minorHAnsi"/>
                <w:sz w:val="18"/>
              </w:rPr>
              <w:t>Unit 9:</w:t>
            </w:r>
            <w:r w:rsidR="00D77D8E">
              <w:rPr>
                <w:rFonts w:cstheme="minorHAnsi"/>
                <w:sz w:val="18"/>
              </w:rPr>
              <w:t xml:space="preserve"> Unitising and coin recognition (3 weeks)</w:t>
            </w:r>
          </w:p>
        </w:tc>
        <w:tc>
          <w:tcPr>
            <w:tcW w:w="3030" w:type="dxa"/>
          </w:tcPr>
          <w:p w14:paraId="33E45369" w14:textId="77777777" w:rsidR="00A73D3C" w:rsidRDefault="00D77D8E" w:rsidP="006712DE">
            <w:pPr>
              <w:jc w:val="center"/>
              <w:rPr>
                <w:rFonts w:cstheme="minorHAnsi"/>
                <w:sz w:val="18"/>
              </w:rPr>
            </w:pPr>
            <w:r>
              <w:rPr>
                <w:rFonts w:cstheme="minorHAnsi"/>
                <w:sz w:val="18"/>
              </w:rPr>
              <w:t>Unit 9: Unitising and coin recognition (2 weeks)</w:t>
            </w:r>
          </w:p>
          <w:p w14:paraId="6C76014A" w14:textId="77777777" w:rsidR="00D77D8E" w:rsidRDefault="00D77D8E" w:rsidP="006712DE">
            <w:pPr>
              <w:jc w:val="center"/>
              <w:rPr>
                <w:rFonts w:cstheme="minorHAnsi"/>
                <w:sz w:val="18"/>
              </w:rPr>
            </w:pPr>
          </w:p>
          <w:p w14:paraId="6E4975E3" w14:textId="77777777" w:rsidR="00D77D8E" w:rsidRDefault="00D77D8E" w:rsidP="006712DE">
            <w:pPr>
              <w:jc w:val="center"/>
              <w:rPr>
                <w:rFonts w:cstheme="minorHAnsi"/>
                <w:sz w:val="18"/>
              </w:rPr>
            </w:pPr>
            <w:r>
              <w:rPr>
                <w:rFonts w:cstheme="minorHAnsi"/>
                <w:sz w:val="18"/>
              </w:rPr>
              <w:t>Unit 10: Position and direction (1 week)</w:t>
            </w:r>
          </w:p>
          <w:p w14:paraId="1076EA30" w14:textId="77777777" w:rsidR="00D77D8E" w:rsidRDefault="00D77D8E" w:rsidP="006712DE">
            <w:pPr>
              <w:jc w:val="center"/>
              <w:rPr>
                <w:rFonts w:cstheme="minorHAnsi"/>
                <w:sz w:val="18"/>
              </w:rPr>
            </w:pPr>
          </w:p>
          <w:p w14:paraId="2F22CB73" w14:textId="2415C79F" w:rsidR="00D77D8E" w:rsidRPr="00364009" w:rsidRDefault="00D77D8E" w:rsidP="006712DE">
            <w:pPr>
              <w:jc w:val="center"/>
              <w:rPr>
                <w:rFonts w:cstheme="minorHAnsi"/>
                <w:sz w:val="18"/>
              </w:rPr>
            </w:pPr>
            <w:r>
              <w:rPr>
                <w:rFonts w:cstheme="minorHAnsi"/>
                <w:sz w:val="18"/>
              </w:rPr>
              <w:t>Unit 11: Time (2 weeks)</w:t>
            </w:r>
          </w:p>
        </w:tc>
      </w:tr>
      <w:tr w:rsidR="00D77D8E" w:rsidRPr="00171DB2" w14:paraId="238030E9" w14:textId="77777777" w:rsidTr="001D557C">
        <w:trPr>
          <w:trHeight w:val="1274"/>
        </w:trPr>
        <w:tc>
          <w:tcPr>
            <w:tcW w:w="1137" w:type="dxa"/>
          </w:tcPr>
          <w:p w14:paraId="3997F612" w14:textId="24AFBDE6" w:rsidR="00D77D8E" w:rsidRPr="00364009" w:rsidRDefault="00D77D8E" w:rsidP="006712DE">
            <w:pPr>
              <w:rPr>
                <w:rFonts w:cstheme="minorHAnsi"/>
                <w:sz w:val="18"/>
              </w:rPr>
            </w:pPr>
            <w:r>
              <w:rPr>
                <w:rFonts w:cstheme="minorHAnsi"/>
                <w:sz w:val="18"/>
              </w:rPr>
              <w:t>Year 2</w:t>
            </w:r>
          </w:p>
        </w:tc>
        <w:tc>
          <w:tcPr>
            <w:tcW w:w="2142" w:type="dxa"/>
            <w:shd w:val="clear" w:color="auto" w:fill="FFFFFF" w:themeFill="background1"/>
          </w:tcPr>
          <w:p w14:paraId="3C9BF188" w14:textId="77777777" w:rsidR="00D77D8E" w:rsidRDefault="00D77D8E" w:rsidP="00D77D8E">
            <w:pPr>
              <w:jc w:val="center"/>
              <w:rPr>
                <w:rFonts w:cstheme="minorHAnsi"/>
                <w:color w:val="000000" w:themeColor="text1"/>
                <w:sz w:val="18"/>
              </w:rPr>
            </w:pPr>
            <w:r>
              <w:rPr>
                <w:rFonts w:cstheme="minorHAnsi"/>
                <w:color w:val="000000" w:themeColor="text1"/>
                <w:sz w:val="18"/>
              </w:rPr>
              <w:t>Unit 1: Numbers 10 -100 (4 weeks)</w:t>
            </w:r>
          </w:p>
          <w:p w14:paraId="458DC014" w14:textId="77777777" w:rsidR="00D77D8E" w:rsidRDefault="00D77D8E" w:rsidP="00D77D8E">
            <w:pPr>
              <w:jc w:val="center"/>
              <w:rPr>
                <w:rFonts w:cstheme="minorHAnsi"/>
                <w:color w:val="000000" w:themeColor="text1"/>
                <w:sz w:val="18"/>
              </w:rPr>
            </w:pPr>
          </w:p>
          <w:p w14:paraId="15C7E523" w14:textId="6A0E98A7" w:rsidR="00D77D8E" w:rsidRDefault="00D77D8E" w:rsidP="00D77D8E">
            <w:pPr>
              <w:jc w:val="center"/>
              <w:rPr>
                <w:rFonts w:cstheme="minorHAnsi"/>
                <w:sz w:val="18"/>
              </w:rPr>
            </w:pPr>
            <w:r>
              <w:rPr>
                <w:rFonts w:cstheme="minorHAnsi"/>
                <w:color w:val="000000" w:themeColor="text1"/>
                <w:sz w:val="18"/>
              </w:rPr>
              <w:t>Unit 2: Calculations within 20 (2 weeks)</w:t>
            </w:r>
          </w:p>
        </w:tc>
        <w:tc>
          <w:tcPr>
            <w:tcW w:w="2510" w:type="dxa"/>
            <w:shd w:val="clear" w:color="auto" w:fill="FFFFFF" w:themeFill="background1"/>
          </w:tcPr>
          <w:p w14:paraId="7C3900AA" w14:textId="77777777" w:rsidR="00D77D8E" w:rsidRDefault="00D77D8E" w:rsidP="006712DE">
            <w:pPr>
              <w:jc w:val="center"/>
              <w:rPr>
                <w:rFonts w:cstheme="minorHAnsi"/>
                <w:color w:val="000000" w:themeColor="text1"/>
                <w:sz w:val="18"/>
              </w:rPr>
            </w:pPr>
            <w:r>
              <w:rPr>
                <w:rFonts w:cstheme="minorHAnsi"/>
                <w:color w:val="000000" w:themeColor="text1"/>
                <w:sz w:val="18"/>
              </w:rPr>
              <w:t>Unit 2: Calculations within 20 continued (1 week)</w:t>
            </w:r>
          </w:p>
          <w:p w14:paraId="48592CC7" w14:textId="77777777" w:rsidR="00D77D8E" w:rsidRDefault="00D77D8E" w:rsidP="006712DE">
            <w:pPr>
              <w:jc w:val="center"/>
              <w:rPr>
                <w:rFonts w:cstheme="minorHAnsi"/>
                <w:sz w:val="18"/>
              </w:rPr>
            </w:pPr>
          </w:p>
          <w:p w14:paraId="3817DD09" w14:textId="77777777" w:rsidR="00D77D8E" w:rsidRDefault="00D77D8E" w:rsidP="006712DE">
            <w:pPr>
              <w:jc w:val="center"/>
              <w:rPr>
                <w:rFonts w:cstheme="minorHAnsi"/>
                <w:sz w:val="18"/>
              </w:rPr>
            </w:pPr>
            <w:r>
              <w:rPr>
                <w:rFonts w:cstheme="minorHAnsi"/>
                <w:sz w:val="18"/>
              </w:rPr>
              <w:t xml:space="preserve">Unit 3: </w:t>
            </w:r>
            <w:r w:rsidR="001C0A4B">
              <w:rPr>
                <w:rFonts w:cstheme="minorHAnsi"/>
                <w:sz w:val="18"/>
              </w:rPr>
              <w:t>Fluency add and subtract within 10 (1 week)</w:t>
            </w:r>
          </w:p>
          <w:p w14:paraId="12D15C77" w14:textId="1447599D" w:rsidR="001C0A4B" w:rsidRDefault="001C0A4B" w:rsidP="006712DE">
            <w:pPr>
              <w:jc w:val="center"/>
              <w:rPr>
                <w:rFonts w:cstheme="minorHAnsi"/>
                <w:sz w:val="18"/>
              </w:rPr>
            </w:pPr>
          </w:p>
          <w:p w14:paraId="2024F497" w14:textId="77777777" w:rsidR="001C0A4B" w:rsidRDefault="001C0A4B" w:rsidP="006712DE">
            <w:pPr>
              <w:jc w:val="center"/>
              <w:rPr>
                <w:rFonts w:cstheme="minorHAnsi"/>
                <w:sz w:val="18"/>
              </w:rPr>
            </w:pPr>
            <w:r>
              <w:rPr>
                <w:rFonts w:cstheme="minorHAnsi"/>
                <w:sz w:val="18"/>
              </w:rPr>
              <w:t>Unit 4: Addition and subtraction of two-digit numbers (2 weeks)</w:t>
            </w:r>
          </w:p>
          <w:p w14:paraId="486BD115" w14:textId="77777777" w:rsidR="001C0A4B" w:rsidRDefault="001C0A4B" w:rsidP="006712DE">
            <w:pPr>
              <w:jc w:val="center"/>
              <w:rPr>
                <w:rFonts w:cstheme="minorHAnsi"/>
                <w:sz w:val="18"/>
              </w:rPr>
            </w:pPr>
          </w:p>
          <w:p w14:paraId="30AE25F7" w14:textId="49083EBB" w:rsidR="001C0A4B" w:rsidRDefault="001C0A4B" w:rsidP="006712DE">
            <w:pPr>
              <w:jc w:val="center"/>
              <w:rPr>
                <w:rFonts w:cstheme="minorHAnsi"/>
                <w:sz w:val="18"/>
              </w:rPr>
            </w:pPr>
            <w:r>
              <w:rPr>
                <w:rFonts w:cstheme="minorHAnsi"/>
                <w:sz w:val="18"/>
              </w:rPr>
              <w:lastRenderedPageBreak/>
              <w:t>Unit 5: Introduction to multiplication (2 weeks)</w:t>
            </w:r>
          </w:p>
        </w:tc>
        <w:tc>
          <w:tcPr>
            <w:tcW w:w="2200" w:type="dxa"/>
          </w:tcPr>
          <w:p w14:paraId="7CBB4942" w14:textId="77777777" w:rsidR="00D77D8E" w:rsidRDefault="001C0A4B" w:rsidP="00A73D3C">
            <w:pPr>
              <w:jc w:val="center"/>
              <w:rPr>
                <w:rFonts w:cstheme="minorHAnsi"/>
                <w:sz w:val="18"/>
              </w:rPr>
            </w:pPr>
            <w:r>
              <w:rPr>
                <w:rFonts w:cstheme="minorHAnsi"/>
                <w:sz w:val="18"/>
              </w:rPr>
              <w:lastRenderedPageBreak/>
              <w:t>Unit 5: Introduction to multiplication continued (5 weeks)</w:t>
            </w:r>
          </w:p>
          <w:p w14:paraId="048C8BAF" w14:textId="77777777" w:rsidR="001C0A4B" w:rsidRDefault="001C0A4B" w:rsidP="00A73D3C">
            <w:pPr>
              <w:jc w:val="center"/>
              <w:rPr>
                <w:rFonts w:cstheme="minorHAnsi"/>
                <w:sz w:val="18"/>
              </w:rPr>
            </w:pPr>
          </w:p>
          <w:p w14:paraId="23F33BB1" w14:textId="548746DB" w:rsidR="001C0A4B" w:rsidRDefault="001C0A4B" w:rsidP="00A73D3C">
            <w:pPr>
              <w:jc w:val="center"/>
              <w:rPr>
                <w:rFonts w:cstheme="minorHAnsi"/>
                <w:sz w:val="18"/>
              </w:rPr>
            </w:pPr>
            <w:r>
              <w:rPr>
                <w:rFonts w:cstheme="minorHAnsi"/>
                <w:sz w:val="18"/>
              </w:rPr>
              <w:t>Unit 6: Introduction to division structures (1 week)</w:t>
            </w:r>
          </w:p>
        </w:tc>
        <w:tc>
          <w:tcPr>
            <w:tcW w:w="1999" w:type="dxa"/>
          </w:tcPr>
          <w:p w14:paraId="1DB65A72" w14:textId="77777777" w:rsidR="00D77D8E" w:rsidRDefault="001C0A4B" w:rsidP="00A73D3C">
            <w:pPr>
              <w:jc w:val="center"/>
              <w:rPr>
                <w:rFonts w:cstheme="minorHAnsi"/>
                <w:sz w:val="18"/>
              </w:rPr>
            </w:pPr>
            <w:r>
              <w:rPr>
                <w:rFonts w:cstheme="minorHAnsi"/>
                <w:sz w:val="18"/>
              </w:rPr>
              <w:t>Unit 6: Introduction to division structures continued (1 week)</w:t>
            </w:r>
          </w:p>
          <w:p w14:paraId="7B550E3D" w14:textId="77777777" w:rsidR="001C0A4B" w:rsidRDefault="001C0A4B" w:rsidP="00A73D3C">
            <w:pPr>
              <w:jc w:val="center"/>
              <w:rPr>
                <w:rFonts w:cstheme="minorHAnsi"/>
                <w:sz w:val="18"/>
              </w:rPr>
            </w:pPr>
          </w:p>
          <w:p w14:paraId="31EB7CC8" w14:textId="77777777" w:rsidR="001C0A4B" w:rsidRDefault="001C0A4B" w:rsidP="00A73D3C">
            <w:pPr>
              <w:jc w:val="center"/>
              <w:rPr>
                <w:rFonts w:cstheme="minorHAnsi"/>
                <w:sz w:val="18"/>
              </w:rPr>
            </w:pPr>
            <w:r>
              <w:rPr>
                <w:rFonts w:cstheme="minorHAnsi"/>
                <w:sz w:val="18"/>
              </w:rPr>
              <w:t>Unit 7: Shape (2 weeks)</w:t>
            </w:r>
          </w:p>
          <w:p w14:paraId="65EB7890" w14:textId="77777777" w:rsidR="001C0A4B" w:rsidRDefault="001C0A4B" w:rsidP="00A73D3C">
            <w:pPr>
              <w:jc w:val="center"/>
              <w:rPr>
                <w:rFonts w:cstheme="minorHAnsi"/>
                <w:sz w:val="18"/>
              </w:rPr>
            </w:pPr>
          </w:p>
          <w:p w14:paraId="4545A94D" w14:textId="6C40E818" w:rsidR="001C0A4B" w:rsidRDefault="001C0A4B" w:rsidP="00A73D3C">
            <w:pPr>
              <w:jc w:val="center"/>
              <w:rPr>
                <w:rFonts w:cstheme="minorHAnsi"/>
                <w:sz w:val="18"/>
              </w:rPr>
            </w:pPr>
            <w:r>
              <w:rPr>
                <w:rFonts w:cstheme="minorHAnsi"/>
                <w:sz w:val="18"/>
              </w:rPr>
              <w:t>Unit 8: Addition and subtraction of 2-digit numbers (3 weeks)</w:t>
            </w:r>
          </w:p>
        </w:tc>
        <w:tc>
          <w:tcPr>
            <w:tcW w:w="2712" w:type="dxa"/>
          </w:tcPr>
          <w:p w14:paraId="58AD5094" w14:textId="77777777" w:rsidR="00D77D8E" w:rsidRDefault="001C0A4B" w:rsidP="00A73D3C">
            <w:pPr>
              <w:jc w:val="center"/>
              <w:rPr>
                <w:rFonts w:cstheme="minorHAnsi"/>
                <w:sz w:val="18"/>
              </w:rPr>
            </w:pPr>
            <w:r>
              <w:rPr>
                <w:rFonts w:cstheme="minorHAnsi"/>
                <w:sz w:val="18"/>
              </w:rPr>
              <w:t>Unit 7: Shape (2 weeks)</w:t>
            </w:r>
          </w:p>
          <w:p w14:paraId="6D64AE7B" w14:textId="77777777" w:rsidR="001C0A4B" w:rsidRDefault="001C0A4B" w:rsidP="00A73D3C">
            <w:pPr>
              <w:jc w:val="center"/>
              <w:rPr>
                <w:rFonts w:cstheme="minorHAnsi"/>
                <w:sz w:val="18"/>
              </w:rPr>
            </w:pPr>
          </w:p>
          <w:p w14:paraId="3BC61931" w14:textId="0503920E" w:rsidR="001C0A4B" w:rsidRDefault="001C0A4B" w:rsidP="00A73D3C">
            <w:pPr>
              <w:jc w:val="center"/>
              <w:rPr>
                <w:rFonts w:cstheme="minorHAnsi"/>
                <w:sz w:val="18"/>
              </w:rPr>
            </w:pPr>
            <w:r>
              <w:rPr>
                <w:rFonts w:cstheme="minorHAnsi"/>
                <w:sz w:val="18"/>
              </w:rPr>
              <w:t>Unit 8: Addition and subtraction of two-digit numbers (2 weeks)</w:t>
            </w:r>
          </w:p>
          <w:p w14:paraId="464FB84B" w14:textId="77777777" w:rsidR="001C0A4B" w:rsidRDefault="001C0A4B" w:rsidP="00A73D3C">
            <w:pPr>
              <w:jc w:val="center"/>
              <w:rPr>
                <w:rFonts w:cstheme="minorHAnsi"/>
                <w:sz w:val="18"/>
              </w:rPr>
            </w:pPr>
          </w:p>
          <w:p w14:paraId="5325E1CB" w14:textId="4DF04A95" w:rsidR="001C0A4B" w:rsidRDefault="001C0A4B" w:rsidP="00A73D3C">
            <w:pPr>
              <w:jc w:val="center"/>
              <w:rPr>
                <w:rFonts w:cstheme="minorHAnsi"/>
                <w:sz w:val="18"/>
              </w:rPr>
            </w:pPr>
            <w:r>
              <w:rPr>
                <w:rFonts w:cstheme="minorHAnsi"/>
                <w:sz w:val="18"/>
              </w:rPr>
              <w:t>Unit 9: Money (1 week)</w:t>
            </w:r>
          </w:p>
          <w:p w14:paraId="166A04F5" w14:textId="7C4CE1C6" w:rsidR="001C0A4B" w:rsidRDefault="001C0A4B" w:rsidP="00A73D3C">
            <w:pPr>
              <w:jc w:val="center"/>
              <w:rPr>
                <w:rFonts w:cstheme="minorHAnsi"/>
                <w:sz w:val="18"/>
              </w:rPr>
            </w:pPr>
          </w:p>
          <w:p w14:paraId="2C7E60AB" w14:textId="6E2D4AF5" w:rsidR="001C0A4B" w:rsidRDefault="001C0A4B" w:rsidP="00A73D3C">
            <w:pPr>
              <w:jc w:val="center"/>
              <w:rPr>
                <w:rFonts w:cstheme="minorHAnsi"/>
                <w:sz w:val="18"/>
              </w:rPr>
            </w:pPr>
            <w:r>
              <w:rPr>
                <w:rFonts w:cstheme="minorHAnsi"/>
                <w:sz w:val="18"/>
              </w:rPr>
              <w:t>Unit 10: Fractions (1 week)</w:t>
            </w:r>
          </w:p>
          <w:p w14:paraId="04C3285E" w14:textId="77777777" w:rsidR="001C0A4B" w:rsidRDefault="001C0A4B" w:rsidP="00A73D3C">
            <w:pPr>
              <w:jc w:val="center"/>
              <w:rPr>
                <w:rFonts w:cstheme="minorHAnsi"/>
                <w:sz w:val="18"/>
              </w:rPr>
            </w:pPr>
          </w:p>
          <w:p w14:paraId="1C7CCB10" w14:textId="6F54014F" w:rsidR="001C0A4B" w:rsidRDefault="001C0A4B" w:rsidP="00A73D3C">
            <w:pPr>
              <w:jc w:val="center"/>
              <w:rPr>
                <w:rFonts w:cstheme="minorHAnsi"/>
                <w:sz w:val="18"/>
              </w:rPr>
            </w:pPr>
          </w:p>
        </w:tc>
        <w:tc>
          <w:tcPr>
            <w:tcW w:w="3030" w:type="dxa"/>
          </w:tcPr>
          <w:p w14:paraId="7A0E0FCA" w14:textId="77777777" w:rsidR="00D77D8E" w:rsidRDefault="001C0A4B" w:rsidP="006712DE">
            <w:pPr>
              <w:jc w:val="center"/>
              <w:rPr>
                <w:rFonts w:cstheme="minorHAnsi"/>
                <w:sz w:val="18"/>
              </w:rPr>
            </w:pPr>
            <w:r>
              <w:rPr>
                <w:rFonts w:cstheme="minorHAnsi"/>
                <w:sz w:val="18"/>
              </w:rPr>
              <w:t>Unit 11: Time (1 week)</w:t>
            </w:r>
          </w:p>
          <w:p w14:paraId="4D5E626E" w14:textId="77777777" w:rsidR="001C0A4B" w:rsidRDefault="001C0A4B" w:rsidP="006712DE">
            <w:pPr>
              <w:jc w:val="center"/>
              <w:rPr>
                <w:rFonts w:cstheme="minorHAnsi"/>
                <w:sz w:val="18"/>
              </w:rPr>
            </w:pPr>
          </w:p>
          <w:p w14:paraId="3003C599" w14:textId="77777777" w:rsidR="001C0A4B" w:rsidRDefault="001C0A4B" w:rsidP="006712DE">
            <w:pPr>
              <w:jc w:val="center"/>
              <w:rPr>
                <w:rFonts w:cstheme="minorHAnsi"/>
                <w:sz w:val="18"/>
              </w:rPr>
            </w:pPr>
            <w:r>
              <w:rPr>
                <w:rFonts w:cstheme="minorHAnsi"/>
                <w:sz w:val="18"/>
              </w:rPr>
              <w:t>Unit 12: Position and direction (1 week)</w:t>
            </w:r>
          </w:p>
          <w:p w14:paraId="3C971E36" w14:textId="77777777" w:rsidR="001C0A4B" w:rsidRDefault="001C0A4B" w:rsidP="006712DE">
            <w:pPr>
              <w:jc w:val="center"/>
              <w:rPr>
                <w:rFonts w:cstheme="minorHAnsi"/>
                <w:sz w:val="18"/>
              </w:rPr>
            </w:pPr>
          </w:p>
          <w:p w14:paraId="3E5AA7CC" w14:textId="77777777" w:rsidR="001C0A4B" w:rsidRDefault="001C0A4B" w:rsidP="006712DE">
            <w:pPr>
              <w:jc w:val="center"/>
              <w:rPr>
                <w:rFonts w:cstheme="minorHAnsi"/>
                <w:sz w:val="18"/>
              </w:rPr>
            </w:pPr>
            <w:r>
              <w:rPr>
                <w:rFonts w:cstheme="minorHAnsi"/>
                <w:sz w:val="18"/>
              </w:rPr>
              <w:t>Unit 13: Multiplication and division – doubling, halving, quotative and partitive division (2 weeks)</w:t>
            </w:r>
          </w:p>
          <w:p w14:paraId="687C2C7F" w14:textId="77777777" w:rsidR="001C0A4B" w:rsidRDefault="001C0A4B" w:rsidP="006712DE">
            <w:pPr>
              <w:jc w:val="center"/>
              <w:rPr>
                <w:rFonts w:cstheme="minorHAnsi"/>
                <w:sz w:val="18"/>
              </w:rPr>
            </w:pPr>
          </w:p>
          <w:p w14:paraId="7A86E15A" w14:textId="6D1DBD93" w:rsidR="001C0A4B" w:rsidRDefault="001C0A4B" w:rsidP="006712DE">
            <w:pPr>
              <w:jc w:val="center"/>
              <w:rPr>
                <w:rFonts w:cstheme="minorHAnsi"/>
                <w:sz w:val="18"/>
              </w:rPr>
            </w:pPr>
            <w:r>
              <w:rPr>
                <w:rFonts w:cstheme="minorHAnsi"/>
                <w:sz w:val="18"/>
              </w:rPr>
              <w:t>Unit 14: Sense of measure – capacity, volume, mass (2 weeks)</w:t>
            </w:r>
          </w:p>
        </w:tc>
      </w:tr>
      <w:tr w:rsidR="00D77D8E" w:rsidRPr="00171DB2" w14:paraId="4E0EF285" w14:textId="77777777" w:rsidTr="001D557C">
        <w:trPr>
          <w:trHeight w:val="407"/>
        </w:trPr>
        <w:tc>
          <w:tcPr>
            <w:tcW w:w="1137" w:type="dxa"/>
          </w:tcPr>
          <w:p w14:paraId="27C58258" w14:textId="7DDE7027" w:rsidR="00D77D8E" w:rsidRPr="00364009" w:rsidRDefault="00D77D8E" w:rsidP="00171DB2">
            <w:pPr>
              <w:rPr>
                <w:rFonts w:cstheme="minorHAnsi"/>
                <w:sz w:val="18"/>
              </w:rPr>
            </w:pPr>
            <w:r w:rsidRPr="00364009">
              <w:rPr>
                <w:rFonts w:cstheme="minorHAnsi"/>
                <w:sz w:val="18"/>
              </w:rPr>
              <w:t>Year 3</w:t>
            </w:r>
          </w:p>
        </w:tc>
        <w:tc>
          <w:tcPr>
            <w:tcW w:w="2142" w:type="dxa"/>
            <w:shd w:val="clear" w:color="auto" w:fill="FFFFFF" w:themeFill="background1"/>
          </w:tcPr>
          <w:p w14:paraId="5F262263" w14:textId="01585CB4" w:rsidR="00D77D8E" w:rsidRPr="006712DE" w:rsidRDefault="001C0A4B" w:rsidP="00A73D3C">
            <w:pPr>
              <w:rPr>
                <w:rFonts w:cstheme="minorHAnsi"/>
                <w:bCs/>
                <w:color w:val="000000" w:themeColor="text1"/>
                <w:sz w:val="18"/>
              </w:rPr>
            </w:pPr>
            <w:r>
              <w:rPr>
                <w:rFonts w:cstheme="minorHAnsi"/>
                <w:bCs/>
                <w:color w:val="000000" w:themeColor="text1"/>
                <w:sz w:val="18"/>
              </w:rPr>
              <w:t>Unit 1: Adding and subtracting across 10 (2 weeks)</w:t>
            </w:r>
          </w:p>
        </w:tc>
        <w:tc>
          <w:tcPr>
            <w:tcW w:w="2510" w:type="dxa"/>
          </w:tcPr>
          <w:p w14:paraId="5502278D" w14:textId="76490615" w:rsidR="00D77D8E" w:rsidRPr="006712DE" w:rsidRDefault="001C0A4B" w:rsidP="006712DE">
            <w:pPr>
              <w:jc w:val="center"/>
              <w:rPr>
                <w:rFonts w:cstheme="minorHAnsi"/>
                <w:bCs/>
                <w:color w:val="000000" w:themeColor="text1"/>
                <w:sz w:val="18"/>
              </w:rPr>
            </w:pPr>
            <w:r>
              <w:rPr>
                <w:rFonts w:cstheme="minorHAnsi"/>
                <w:bCs/>
                <w:color w:val="000000" w:themeColor="text1"/>
                <w:sz w:val="18"/>
              </w:rPr>
              <w:t>Unit 2: Numbers to 1,000 (6 weeks)</w:t>
            </w:r>
          </w:p>
        </w:tc>
        <w:tc>
          <w:tcPr>
            <w:tcW w:w="2200" w:type="dxa"/>
          </w:tcPr>
          <w:p w14:paraId="75AF5291" w14:textId="77777777" w:rsidR="001C0A4B" w:rsidRDefault="001C0A4B" w:rsidP="009D772B">
            <w:pPr>
              <w:jc w:val="center"/>
              <w:rPr>
                <w:rFonts w:cstheme="minorHAnsi"/>
                <w:sz w:val="18"/>
              </w:rPr>
            </w:pPr>
            <w:r>
              <w:rPr>
                <w:rFonts w:cstheme="minorHAnsi"/>
                <w:sz w:val="18"/>
              </w:rPr>
              <w:t>Unit 3: Right angles (2 weeks)</w:t>
            </w:r>
          </w:p>
          <w:p w14:paraId="21F5A4EF" w14:textId="77777777" w:rsidR="009D772B" w:rsidRDefault="009D772B" w:rsidP="009D772B">
            <w:pPr>
              <w:jc w:val="center"/>
              <w:rPr>
                <w:rFonts w:cstheme="minorHAnsi"/>
                <w:sz w:val="18"/>
              </w:rPr>
            </w:pPr>
          </w:p>
          <w:p w14:paraId="67C52A81" w14:textId="77777777" w:rsidR="009D772B" w:rsidRDefault="009D772B" w:rsidP="009D772B">
            <w:pPr>
              <w:jc w:val="center"/>
              <w:rPr>
                <w:rFonts w:cstheme="minorHAnsi"/>
                <w:bCs/>
                <w:color w:val="000000" w:themeColor="text1"/>
                <w:sz w:val="18"/>
              </w:rPr>
            </w:pPr>
            <w:r>
              <w:rPr>
                <w:rFonts w:cstheme="minorHAnsi"/>
                <w:bCs/>
                <w:color w:val="000000" w:themeColor="text1"/>
                <w:sz w:val="18"/>
              </w:rPr>
              <w:t>Unit 4: Manipulating the additive relationship and securing mental calculation (4 weeks)</w:t>
            </w:r>
          </w:p>
          <w:p w14:paraId="4EB4222A" w14:textId="61FF809B" w:rsidR="009D772B" w:rsidRPr="00364009" w:rsidRDefault="009D772B" w:rsidP="009D772B">
            <w:pPr>
              <w:jc w:val="center"/>
              <w:rPr>
                <w:rFonts w:cstheme="minorHAnsi"/>
                <w:sz w:val="18"/>
              </w:rPr>
            </w:pPr>
          </w:p>
        </w:tc>
        <w:tc>
          <w:tcPr>
            <w:tcW w:w="1999" w:type="dxa"/>
          </w:tcPr>
          <w:p w14:paraId="7713828D" w14:textId="77777777" w:rsidR="001C0A4B" w:rsidRDefault="001C0A4B" w:rsidP="009D772B">
            <w:pPr>
              <w:jc w:val="center"/>
              <w:rPr>
                <w:rFonts w:cstheme="minorHAnsi"/>
                <w:bCs/>
                <w:color w:val="000000" w:themeColor="text1"/>
                <w:sz w:val="18"/>
              </w:rPr>
            </w:pPr>
            <w:r>
              <w:rPr>
                <w:rFonts w:cstheme="minorHAnsi"/>
                <w:bCs/>
                <w:color w:val="000000" w:themeColor="text1"/>
                <w:sz w:val="18"/>
              </w:rPr>
              <w:t>Unit 5: Column addition (2 weeks)</w:t>
            </w:r>
          </w:p>
          <w:p w14:paraId="6AFC1309" w14:textId="77777777" w:rsidR="009D772B" w:rsidRDefault="009D772B" w:rsidP="009D772B">
            <w:pPr>
              <w:jc w:val="center"/>
              <w:rPr>
                <w:rFonts w:cstheme="minorHAnsi"/>
                <w:bCs/>
                <w:color w:val="000000" w:themeColor="text1"/>
                <w:sz w:val="18"/>
              </w:rPr>
            </w:pPr>
          </w:p>
          <w:p w14:paraId="637325B8" w14:textId="77777777" w:rsidR="009D772B" w:rsidRDefault="009D772B" w:rsidP="009D772B">
            <w:pPr>
              <w:jc w:val="center"/>
              <w:rPr>
                <w:rFonts w:cstheme="minorHAnsi"/>
                <w:color w:val="000000"/>
                <w:sz w:val="18"/>
              </w:rPr>
            </w:pPr>
            <w:r>
              <w:rPr>
                <w:rFonts w:cstheme="minorHAnsi"/>
                <w:color w:val="000000"/>
                <w:sz w:val="18"/>
              </w:rPr>
              <w:t>Unit 6: 2, 4, 8 times tables (3 weeks)</w:t>
            </w:r>
          </w:p>
          <w:p w14:paraId="537B01F2" w14:textId="77777777" w:rsidR="009D772B" w:rsidRDefault="009D772B" w:rsidP="009D772B">
            <w:pPr>
              <w:jc w:val="center"/>
              <w:rPr>
                <w:rFonts w:cstheme="minorHAnsi"/>
                <w:color w:val="000000"/>
                <w:sz w:val="18"/>
              </w:rPr>
            </w:pPr>
          </w:p>
          <w:p w14:paraId="310695A7" w14:textId="77777777" w:rsidR="009D772B" w:rsidRDefault="009D772B" w:rsidP="009D772B">
            <w:pPr>
              <w:jc w:val="center"/>
              <w:rPr>
                <w:rFonts w:cstheme="minorHAnsi"/>
                <w:color w:val="000000"/>
                <w:sz w:val="18"/>
              </w:rPr>
            </w:pPr>
            <w:r>
              <w:rPr>
                <w:rFonts w:cstheme="minorHAnsi"/>
                <w:color w:val="000000"/>
                <w:sz w:val="18"/>
              </w:rPr>
              <w:t>Unit 7: Column subtraction (1 week)</w:t>
            </w:r>
          </w:p>
          <w:p w14:paraId="6F8F8C35" w14:textId="42845D4C" w:rsidR="009D772B" w:rsidRPr="006712DE" w:rsidRDefault="009D772B" w:rsidP="009D772B">
            <w:pPr>
              <w:jc w:val="center"/>
              <w:rPr>
                <w:rFonts w:cstheme="minorHAnsi"/>
                <w:bCs/>
                <w:color w:val="000000" w:themeColor="text1"/>
                <w:sz w:val="18"/>
              </w:rPr>
            </w:pPr>
          </w:p>
        </w:tc>
        <w:tc>
          <w:tcPr>
            <w:tcW w:w="2712" w:type="dxa"/>
          </w:tcPr>
          <w:p w14:paraId="65904C8B" w14:textId="77777777" w:rsidR="009D772B" w:rsidRDefault="009D772B" w:rsidP="009D772B">
            <w:pPr>
              <w:jc w:val="center"/>
              <w:rPr>
                <w:rFonts w:cstheme="minorHAnsi"/>
                <w:color w:val="000000"/>
                <w:sz w:val="18"/>
              </w:rPr>
            </w:pPr>
            <w:r>
              <w:rPr>
                <w:rFonts w:cstheme="minorHAnsi"/>
                <w:color w:val="000000"/>
                <w:sz w:val="18"/>
              </w:rPr>
              <w:t>Unit 8: Unit fractions (4 weeks)</w:t>
            </w:r>
          </w:p>
          <w:p w14:paraId="71101139" w14:textId="77777777" w:rsidR="009D772B" w:rsidRDefault="009D772B" w:rsidP="009D772B">
            <w:pPr>
              <w:jc w:val="center"/>
              <w:rPr>
                <w:rFonts w:cstheme="minorHAnsi"/>
                <w:color w:val="000000"/>
                <w:sz w:val="18"/>
              </w:rPr>
            </w:pPr>
          </w:p>
          <w:p w14:paraId="6AF8EDE5" w14:textId="5BAAC467" w:rsidR="009D772B" w:rsidRPr="00364009" w:rsidRDefault="009D772B" w:rsidP="009D772B">
            <w:pPr>
              <w:jc w:val="center"/>
              <w:rPr>
                <w:rFonts w:cstheme="minorHAnsi"/>
                <w:color w:val="000000"/>
                <w:sz w:val="18"/>
              </w:rPr>
            </w:pPr>
            <w:r>
              <w:rPr>
                <w:rFonts w:cstheme="minorHAnsi"/>
                <w:color w:val="000000"/>
                <w:sz w:val="18"/>
              </w:rPr>
              <w:t>Unit 9: Non-unit fractions (2 weeks)</w:t>
            </w:r>
          </w:p>
        </w:tc>
        <w:tc>
          <w:tcPr>
            <w:tcW w:w="3030" w:type="dxa"/>
          </w:tcPr>
          <w:p w14:paraId="40CAE5B1" w14:textId="77777777" w:rsidR="00D77D8E" w:rsidRDefault="009D772B" w:rsidP="006712DE">
            <w:pPr>
              <w:jc w:val="center"/>
              <w:rPr>
                <w:rFonts w:cstheme="minorHAnsi"/>
                <w:color w:val="000000"/>
                <w:sz w:val="18"/>
              </w:rPr>
            </w:pPr>
            <w:r>
              <w:rPr>
                <w:rFonts w:cstheme="minorHAnsi"/>
                <w:color w:val="000000"/>
                <w:sz w:val="18"/>
              </w:rPr>
              <w:t>Unit 9: Non-unit fractions continued (2 weeks)</w:t>
            </w:r>
          </w:p>
          <w:p w14:paraId="571B76F2" w14:textId="77777777" w:rsidR="009D772B" w:rsidRDefault="009D772B" w:rsidP="006712DE">
            <w:pPr>
              <w:jc w:val="center"/>
              <w:rPr>
                <w:rFonts w:cstheme="minorHAnsi"/>
                <w:color w:val="000000"/>
                <w:sz w:val="18"/>
              </w:rPr>
            </w:pPr>
          </w:p>
          <w:p w14:paraId="1A72AC25" w14:textId="77777777" w:rsidR="009D772B" w:rsidRDefault="009D772B" w:rsidP="006712DE">
            <w:pPr>
              <w:jc w:val="center"/>
              <w:rPr>
                <w:rFonts w:cstheme="minorHAnsi"/>
                <w:color w:val="000000"/>
                <w:sz w:val="18"/>
              </w:rPr>
            </w:pPr>
            <w:r>
              <w:rPr>
                <w:rFonts w:cstheme="minorHAnsi"/>
                <w:color w:val="000000"/>
                <w:sz w:val="18"/>
              </w:rPr>
              <w:t>Unit 10: Parallel and perpendicular sides in polygons</w:t>
            </w:r>
          </w:p>
          <w:p w14:paraId="6ABB507E" w14:textId="77777777" w:rsidR="009D772B" w:rsidRDefault="009D772B" w:rsidP="006712DE">
            <w:pPr>
              <w:jc w:val="center"/>
              <w:rPr>
                <w:rFonts w:cstheme="minorHAnsi"/>
                <w:color w:val="000000"/>
                <w:sz w:val="18"/>
              </w:rPr>
            </w:pPr>
          </w:p>
          <w:p w14:paraId="111E2F72" w14:textId="31D333B3" w:rsidR="009D772B" w:rsidRPr="00364009" w:rsidRDefault="009D772B" w:rsidP="006712DE">
            <w:pPr>
              <w:jc w:val="center"/>
              <w:rPr>
                <w:rFonts w:cstheme="minorHAnsi"/>
                <w:color w:val="000000"/>
                <w:sz w:val="18"/>
              </w:rPr>
            </w:pPr>
            <w:r>
              <w:rPr>
                <w:rFonts w:cstheme="minorHAnsi"/>
                <w:color w:val="000000"/>
                <w:sz w:val="18"/>
              </w:rPr>
              <w:t>Unit 11: Time (1 week)</w:t>
            </w:r>
          </w:p>
        </w:tc>
      </w:tr>
      <w:tr w:rsidR="00D77D8E" w:rsidRPr="00171DB2" w14:paraId="3D144F41" w14:textId="77777777" w:rsidTr="001D557C">
        <w:trPr>
          <w:trHeight w:val="432"/>
        </w:trPr>
        <w:tc>
          <w:tcPr>
            <w:tcW w:w="1137" w:type="dxa"/>
          </w:tcPr>
          <w:p w14:paraId="22F6D08E" w14:textId="212CC140" w:rsidR="00D77D8E" w:rsidRPr="00364009" w:rsidRDefault="00D77D8E" w:rsidP="00171DB2">
            <w:pPr>
              <w:rPr>
                <w:rFonts w:cstheme="minorHAnsi"/>
                <w:sz w:val="18"/>
              </w:rPr>
            </w:pPr>
            <w:r w:rsidRPr="00364009">
              <w:rPr>
                <w:rFonts w:cstheme="minorHAnsi"/>
                <w:sz w:val="18"/>
              </w:rPr>
              <w:t>Year 4</w:t>
            </w:r>
          </w:p>
        </w:tc>
        <w:tc>
          <w:tcPr>
            <w:tcW w:w="2142" w:type="dxa"/>
            <w:shd w:val="clear" w:color="auto" w:fill="FFFFFF" w:themeFill="background1"/>
          </w:tcPr>
          <w:p w14:paraId="586A14D3" w14:textId="77777777" w:rsidR="00D77D8E" w:rsidRDefault="009D772B" w:rsidP="009D772B">
            <w:pPr>
              <w:tabs>
                <w:tab w:val="left" w:pos="494"/>
              </w:tabs>
              <w:rPr>
                <w:rFonts w:cstheme="minorHAnsi"/>
                <w:color w:val="000000"/>
                <w:sz w:val="18"/>
              </w:rPr>
            </w:pPr>
            <w:r>
              <w:rPr>
                <w:rFonts w:cstheme="minorHAnsi"/>
                <w:color w:val="000000"/>
                <w:sz w:val="18"/>
              </w:rPr>
              <w:t>Unit 1: Review of column addition and subtraction (3 weeks)</w:t>
            </w:r>
          </w:p>
          <w:p w14:paraId="3D361329" w14:textId="77777777" w:rsidR="009D772B" w:rsidRDefault="009D772B" w:rsidP="009D772B">
            <w:pPr>
              <w:tabs>
                <w:tab w:val="left" w:pos="494"/>
              </w:tabs>
              <w:rPr>
                <w:rFonts w:cstheme="minorHAnsi"/>
                <w:color w:val="000000"/>
                <w:sz w:val="18"/>
              </w:rPr>
            </w:pPr>
          </w:p>
          <w:p w14:paraId="71AB8CDB" w14:textId="67E55AD4" w:rsidR="009D772B" w:rsidRPr="00364009" w:rsidRDefault="009D772B" w:rsidP="009D772B">
            <w:pPr>
              <w:tabs>
                <w:tab w:val="left" w:pos="494"/>
              </w:tabs>
              <w:rPr>
                <w:rFonts w:cstheme="minorHAnsi"/>
                <w:color w:val="000000"/>
                <w:sz w:val="18"/>
              </w:rPr>
            </w:pPr>
            <w:r>
              <w:rPr>
                <w:rFonts w:cstheme="minorHAnsi"/>
                <w:color w:val="000000"/>
                <w:sz w:val="18"/>
              </w:rPr>
              <w:t>Unit 2: Numbers to 10,000 (3 weeks)</w:t>
            </w:r>
          </w:p>
        </w:tc>
        <w:tc>
          <w:tcPr>
            <w:tcW w:w="2510" w:type="dxa"/>
          </w:tcPr>
          <w:p w14:paraId="0D579208" w14:textId="77777777" w:rsidR="00D77D8E" w:rsidRDefault="009D772B" w:rsidP="006712DE">
            <w:pPr>
              <w:jc w:val="center"/>
              <w:rPr>
                <w:rFonts w:cstheme="minorHAnsi"/>
                <w:color w:val="000000"/>
                <w:sz w:val="18"/>
              </w:rPr>
            </w:pPr>
            <w:r>
              <w:rPr>
                <w:rFonts w:cstheme="minorHAnsi"/>
                <w:color w:val="000000"/>
                <w:sz w:val="18"/>
              </w:rPr>
              <w:t>Unit 2: Numbers to 10,000 continued (2 weeks)</w:t>
            </w:r>
          </w:p>
          <w:p w14:paraId="0F19A2CB" w14:textId="77777777" w:rsidR="009D772B" w:rsidRDefault="009D772B" w:rsidP="006712DE">
            <w:pPr>
              <w:jc w:val="center"/>
              <w:rPr>
                <w:rFonts w:cstheme="minorHAnsi"/>
                <w:color w:val="000000"/>
                <w:sz w:val="18"/>
              </w:rPr>
            </w:pPr>
          </w:p>
          <w:p w14:paraId="4A075C24" w14:textId="77777777" w:rsidR="009D772B" w:rsidRDefault="009D772B" w:rsidP="006712DE">
            <w:pPr>
              <w:jc w:val="center"/>
              <w:rPr>
                <w:rFonts w:cstheme="minorHAnsi"/>
                <w:color w:val="000000"/>
                <w:sz w:val="18"/>
              </w:rPr>
            </w:pPr>
            <w:r>
              <w:rPr>
                <w:rFonts w:cstheme="minorHAnsi"/>
                <w:color w:val="000000"/>
                <w:sz w:val="18"/>
              </w:rPr>
              <w:t>Unit 3: Perimeter (2 weeks)</w:t>
            </w:r>
          </w:p>
          <w:p w14:paraId="5B894A95" w14:textId="77777777" w:rsidR="009D772B" w:rsidRDefault="009D772B" w:rsidP="006712DE">
            <w:pPr>
              <w:jc w:val="center"/>
              <w:rPr>
                <w:rFonts w:cstheme="minorHAnsi"/>
                <w:color w:val="000000"/>
                <w:sz w:val="18"/>
              </w:rPr>
            </w:pPr>
          </w:p>
          <w:p w14:paraId="5D47B361" w14:textId="1D3E4D2D" w:rsidR="009D772B" w:rsidRPr="00364009" w:rsidRDefault="009D772B" w:rsidP="006712DE">
            <w:pPr>
              <w:jc w:val="center"/>
              <w:rPr>
                <w:rFonts w:cstheme="minorHAnsi"/>
                <w:color w:val="000000"/>
                <w:sz w:val="18"/>
              </w:rPr>
            </w:pPr>
            <w:r>
              <w:rPr>
                <w:rFonts w:cstheme="minorHAnsi"/>
                <w:color w:val="000000"/>
                <w:sz w:val="18"/>
              </w:rPr>
              <w:t>Unit 4: 3,6,9 times tables (2 weeks)</w:t>
            </w:r>
          </w:p>
        </w:tc>
        <w:tc>
          <w:tcPr>
            <w:tcW w:w="2200" w:type="dxa"/>
          </w:tcPr>
          <w:p w14:paraId="330FA478" w14:textId="77777777" w:rsidR="00D77D8E" w:rsidRDefault="009D772B" w:rsidP="006712DE">
            <w:pPr>
              <w:jc w:val="center"/>
              <w:rPr>
                <w:rFonts w:cstheme="minorHAnsi"/>
                <w:color w:val="000000"/>
                <w:sz w:val="18"/>
              </w:rPr>
            </w:pPr>
            <w:r>
              <w:rPr>
                <w:rFonts w:cstheme="minorHAnsi"/>
                <w:color w:val="000000"/>
                <w:sz w:val="18"/>
              </w:rPr>
              <w:t>Unit 5: 7 times table and patterns (2 weeks)</w:t>
            </w:r>
          </w:p>
          <w:p w14:paraId="08CBF32E" w14:textId="77777777" w:rsidR="009D772B" w:rsidRDefault="009D772B" w:rsidP="006712DE">
            <w:pPr>
              <w:jc w:val="center"/>
              <w:rPr>
                <w:rFonts w:cstheme="minorHAnsi"/>
                <w:color w:val="000000"/>
                <w:sz w:val="18"/>
              </w:rPr>
            </w:pPr>
          </w:p>
          <w:p w14:paraId="22B979F7" w14:textId="654D35A0" w:rsidR="009D772B" w:rsidRPr="00364009" w:rsidRDefault="009D772B" w:rsidP="006712DE">
            <w:pPr>
              <w:jc w:val="center"/>
              <w:rPr>
                <w:rFonts w:cstheme="minorHAnsi"/>
                <w:color w:val="000000"/>
                <w:sz w:val="18"/>
              </w:rPr>
            </w:pPr>
            <w:r>
              <w:rPr>
                <w:rFonts w:cstheme="minorHAnsi"/>
                <w:color w:val="000000"/>
                <w:sz w:val="18"/>
              </w:rPr>
              <w:t>Unit 6: Understanding and manipulating multiplicative relationships (4 weeks)</w:t>
            </w:r>
          </w:p>
        </w:tc>
        <w:tc>
          <w:tcPr>
            <w:tcW w:w="1999" w:type="dxa"/>
          </w:tcPr>
          <w:p w14:paraId="29B5CE49" w14:textId="77777777" w:rsidR="00D77D8E" w:rsidRDefault="009D772B" w:rsidP="006712DE">
            <w:pPr>
              <w:jc w:val="center"/>
              <w:rPr>
                <w:rFonts w:cstheme="minorHAnsi"/>
                <w:color w:val="000000"/>
                <w:sz w:val="18"/>
              </w:rPr>
            </w:pPr>
            <w:r>
              <w:rPr>
                <w:rFonts w:cstheme="minorHAnsi"/>
                <w:color w:val="000000"/>
                <w:sz w:val="18"/>
              </w:rPr>
              <w:t>Unit 7: Coordinates (2 weeks)</w:t>
            </w:r>
          </w:p>
          <w:p w14:paraId="254ABE33" w14:textId="5E4DC6D8" w:rsidR="009D772B" w:rsidRDefault="009D772B" w:rsidP="006712DE">
            <w:pPr>
              <w:jc w:val="center"/>
              <w:rPr>
                <w:rFonts w:cstheme="minorHAnsi"/>
                <w:color w:val="000000"/>
                <w:sz w:val="18"/>
              </w:rPr>
            </w:pPr>
          </w:p>
          <w:p w14:paraId="68D23C7C" w14:textId="06CFC70C" w:rsidR="009D772B" w:rsidRDefault="009D772B" w:rsidP="006712DE">
            <w:pPr>
              <w:jc w:val="center"/>
              <w:rPr>
                <w:rFonts w:cstheme="minorHAnsi"/>
                <w:color w:val="000000"/>
                <w:sz w:val="18"/>
              </w:rPr>
            </w:pPr>
            <w:r>
              <w:rPr>
                <w:rFonts w:cstheme="minorHAnsi"/>
                <w:color w:val="000000"/>
                <w:sz w:val="18"/>
              </w:rPr>
              <w:t xml:space="preserve">Unit 8: Review of fractions (1 week) </w:t>
            </w:r>
          </w:p>
          <w:p w14:paraId="6C13BE9F" w14:textId="77777777" w:rsidR="009D772B" w:rsidRDefault="009D772B" w:rsidP="006712DE">
            <w:pPr>
              <w:jc w:val="center"/>
              <w:rPr>
                <w:rFonts w:cstheme="minorHAnsi"/>
                <w:color w:val="000000"/>
                <w:sz w:val="18"/>
              </w:rPr>
            </w:pPr>
          </w:p>
          <w:p w14:paraId="2BF7D908" w14:textId="4C84BA7E" w:rsidR="009D772B" w:rsidRDefault="009D772B" w:rsidP="006712DE">
            <w:pPr>
              <w:jc w:val="center"/>
              <w:rPr>
                <w:rFonts w:cstheme="minorHAnsi"/>
                <w:color w:val="000000"/>
                <w:sz w:val="18"/>
              </w:rPr>
            </w:pPr>
            <w:r>
              <w:rPr>
                <w:rFonts w:cstheme="minorHAnsi"/>
                <w:color w:val="000000"/>
                <w:sz w:val="18"/>
              </w:rPr>
              <w:t>Times Table revision (1 week)</w:t>
            </w:r>
          </w:p>
          <w:p w14:paraId="1AF360CC" w14:textId="05D5309A" w:rsidR="009D772B" w:rsidRDefault="009D772B" w:rsidP="006712DE">
            <w:pPr>
              <w:jc w:val="center"/>
              <w:rPr>
                <w:rFonts w:cstheme="minorHAnsi"/>
                <w:color w:val="000000"/>
                <w:sz w:val="18"/>
              </w:rPr>
            </w:pPr>
          </w:p>
          <w:p w14:paraId="5EB64A27" w14:textId="0598721E" w:rsidR="009D772B" w:rsidRDefault="009D772B" w:rsidP="006712DE">
            <w:pPr>
              <w:jc w:val="center"/>
              <w:rPr>
                <w:rFonts w:cstheme="minorHAnsi"/>
                <w:color w:val="000000"/>
                <w:sz w:val="18"/>
              </w:rPr>
            </w:pPr>
            <w:r>
              <w:rPr>
                <w:rFonts w:cstheme="minorHAnsi"/>
                <w:color w:val="000000"/>
                <w:sz w:val="18"/>
              </w:rPr>
              <w:t>Unit 9: Fractions greater than 1 (2 weeks)</w:t>
            </w:r>
          </w:p>
          <w:p w14:paraId="4088B785" w14:textId="654F3D84" w:rsidR="009D772B" w:rsidRPr="006712DE" w:rsidRDefault="009D772B" w:rsidP="006712DE">
            <w:pPr>
              <w:jc w:val="center"/>
              <w:rPr>
                <w:rFonts w:cstheme="minorHAnsi"/>
                <w:color w:val="000000"/>
                <w:sz w:val="18"/>
              </w:rPr>
            </w:pPr>
          </w:p>
        </w:tc>
        <w:tc>
          <w:tcPr>
            <w:tcW w:w="2712" w:type="dxa"/>
          </w:tcPr>
          <w:p w14:paraId="293CC5FC" w14:textId="77777777" w:rsidR="009D772B" w:rsidRDefault="009D772B" w:rsidP="009D772B">
            <w:pPr>
              <w:jc w:val="center"/>
              <w:rPr>
                <w:rFonts w:cstheme="minorHAnsi"/>
                <w:color w:val="000000"/>
                <w:sz w:val="18"/>
              </w:rPr>
            </w:pPr>
            <w:r>
              <w:rPr>
                <w:rFonts w:cstheme="minorHAnsi"/>
                <w:color w:val="000000"/>
                <w:sz w:val="18"/>
              </w:rPr>
              <w:t>Times Table revision (1 week)</w:t>
            </w:r>
          </w:p>
          <w:p w14:paraId="59D05AEB" w14:textId="77777777" w:rsidR="009D772B" w:rsidRDefault="009D772B" w:rsidP="009D772B">
            <w:pPr>
              <w:jc w:val="center"/>
              <w:rPr>
                <w:rFonts w:cstheme="minorHAnsi"/>
                <w:color w:val="000000"/>
                <w:sz w:val="18"/>
              </w:rPr>
            </w:pPr>
          </w:p>
          <w:p w14:paraId="0FC33C3A" w14:textId="5408346F" w:rsidR="009D772B" w:rsidRDefault="009D772B" w:rsidP="009D772B">
            <w:pPr>
              <w:jc w:val="center"/>
              <w:rPr>
                <w:rFonts w:cstheme="minorHAnsi"/>
                <w:color w:val="000000"/>
                <w:sz w:val="18"/>
              </w:rPr>
            </w:pPr>
            <w:r>
              <w:rPr>
                <w:rFonts w:cstheme="minorHAnsi"/>
                <w:color w:val="000000"/>
                <w:sz w:val="18"/>
              </w:rPr>
              <w:t>Unit 9: Fractions greater than 1 continued (2 weeks)</w:t>
            </w:r>
          </w:p>
          <w:p w14:paraId="7EDDE6CF" w14:textId="77777777" w:rsidR="00D77D8E" w:rsidRDefault="00D77D8E" w:rsidP="006712DE">
            <w:pPr>
              <w:jc w:val="center"/>
              <w:rPr>
                <w:rFonts w:cstheme="minorHAnsi"/>
                <w:color w:val="000000"/>
                <w:sz w:val="18"/>
              </w:rPr>
            </w:pPr>
          </w:p>
          <w:p w14:paraId="7B4BAC9B" w14:textId="77777777" w:rsidR="009D772B" w:rsidRDefault="009D772B" w:rsidP="006712DE">
            <w:pPr>
              <w:jc w:val="center"/>
              <w:rPr>
                <w:rFonts w:cstheme="minorHAnsi"/>
                <w:color w:val="000000"/>
                <w:sz w:val="18"/>
              </w:rPr>
            </w:pPr>
            <w:r>
              <w:rPr>
                <w:rFonts w:cstheme="minorHAnsi"/>
                <w:color w:val="000000"/>
                <w:sz w:val="18"/>
              </w:rPr>
              <w:t>Unit 10: Symmetry in 2D shapes (2 weeks)</w:t>
            </w:r>
          </w:p>
          <w:p w14:paraId="568845B7" w14:textId="77777777" w:rsidR="009D772B" w:rsidRDefault="009D772B" w:rsidP="006712DE">
            <w:pPr>
              <w:jc w:val="center"/>
              <w:rPr>
                <w:rFonts w:cstheme="minorHAnsi"/>
                <w:color w:val="000000"/>
                <w:sz w:val="18"/>
              </w:rPr>
            </w:pPr>
          </w:p>
          <w:p w14:paraId="7B6EAF39" w14:textId="2056BA16" w:rsidR="009D772B" w:rsidRDefault="009D772B" w:rsidP="006712DE">
            <w:pPr>
              <w:jc w:val="center"/>
              <w:rPr>
                <w:rFonts w:cstheme="minorHAnsi"/>
                <w:color w:val="000000"/>
                <w:sz w:val="18"/>
              </w:rPr>
            </w:pPr>
            <w:r>
              <w:rPr>
                <w:rFonts w:cstheme="minorHAnsi"/>
                <w:color w:val="000000"/>
                <w:sz w:val="18"/>
              </w:rPr>
              <w:t>Unit 11: Time (</w:t>
            </w:r>
            <w:r w:rsidR="002E18EA">
              <w:rPr>
                <w:rFonts w:cstheme="minorHAnsi"/>
                <w:color w:val="000000"/>
                <w:sz w:val="18"/>
              </w:rPr>
              <w:t>1</w:t>
            </w:r>
            <w:r>
              <w:rPr>
                <w:rFonts w:cstheme="minorHAnsi"/>
                <w:color w:val="000000"/>
                <w:sz w:val="18"/>
              </w:rPr>
              <w:t xml:space="preserve"> week)</w:t>
            </w:r>
          </w:p>
          <w:p w14:paraId="54CA7A49" w14:textId="77777777" w:rsidR="009D772B" w:rsidRDefault="009D772B" w:rsidP="006712DE">
            <w:pPr>
              <w:jc w:val="center"/>
              <w:rPr>
                <w:rFonts w:cstheme="minorHAnsi"/>
                <w:color w:val="000000"/>
                <w:sz w:val="18"/>
              </w:rPr>
            </w:pPr>
          </w:p>
          <w:p w14:paraId="6B2994A7" w14:textId="0B75FEDA" w:rsidR="009D772B" w:rsidRPr="00364009" w:rsidRDefault="009D772B" w:rsidP="009D772B">
            <w:pPr>
              <w:jc w:val="center"/>
              <w:rPr>
                <w:rFonts w:cstheme="minorHAnsi"/>
                <w:color w:val="000000"/>
                <w:sz w:val="18"/>
              </w:rPr>
            </w:pPr>
          </w:p>
        </w:tc>
        <w:tc>
          <w:tcPr>
            <w:tcW w:w="3030" w:type="dxa"/>
          </w:tcPr>
          <w:p w14:paraId="0F2EE195" w14:textId="2557C463" w:rsidR="002E18EA" w:rsidRDefault="002E18EA" w:rsidP="002E18EA">
            <w:pPr>
              <w:jc w:val="center"/>
              <w:rPr>
                <w:rFonts w:cstheme="minorHAnsi"/>
                <w:color w:val="000000"/>
                <w:sz w:val="18"/>
              </w:rPr>
            </w:pPr>
            <w:r>
              <w:rPr>
                <w:rFonts w:cstheme="minorHAnsi"/>
                <w:color w:val="000000"/>
                <w:sz w:val="18"/>
              </w:rPr>
              <w:t>Unit 11: Time continued (1 week)</w:t>
            </w:r>
          </w:p>
          <w:p w14:paraId="1BCC7EF3" w14:textId="77777777" w:rsidR="002E18EA" w:rsidRDefault="002E18EA" w:rsidP="006712DE">
            <w:pPr>
              <w:jc w:val="center"/>
              <w:rPr>
                <w:rFonts w:cstheme="minorHAnsi"/>
                <w:color w:val="000000"/>
                <w:sz w:val="18"/>
              </w:rPr>
            </w:pPr>
          </w:p>
          <w:p w14:paraId="785A58F9" w14:textId="03C79C86" w:rsidR="00D77D8E" w:rsidRPr="00364009" w:rsidRDefault="009D772B" w:rsidP="006712DE">
            <w:pPr>
              <w:jc w:val="center"/>
              <w:rPr>
                <w:rFonts w:cstheme="minorHAnsi"/>
                <w:color w:val="000000"/>
                <w:sz w:val="18"/>
              </w:rPr>
            </w:pPr>
            <w:r>
              <w:rPr>
                <w:rFonts w:cstheme="minorHAnsi"/>
                <w:color w:val="000000"/>
                <w:sz w:val="18"/>
              </w:rPr>
              <w:t>Unit 12: Division with remainders continued (3 weeks)</w:t>
            </w:r>
          </w:p>
        </w:tc>
      </w:tr>
      <w:tr w:rsidR="00D77D8E" w:rsidRPr="00171DB2" w14:paraId="36A7D736" w14:textId="77777777" w:rsidTr="001D557C">
        <w:trPr>
          <w:trHeight w:val="432"/>
        </w:trPr>
        <w:tc>
          <w:tcPr>
            <w:tcW w:w="1137" w:type="dxa"/>
          </w:tcPr>
          <w:p w14:paraId="1A598198" w14:textId="48795212" w:rsidR="00D77D8E" w:rsidRPr="00364009" w:rsidRDefault="00D77D8E" w:rsidP="00171DB2">
            <w:pPr>
              <w:rPr>
                <w:rFonts w:cstheme="minorHAnsi"/>
                <w:sz w:val="18"/>
              </w:rPr>
            </w:pPr>
            <w:r w:rsidRPr="00364009">
              <w:rPr>
                <w:rFonts w:cstheme="minorHAnsi"/>
                <w:sz w:val="18"/>
              </w:rPr>
              <w:t>Year 5</w:t>
            </w:r>
          </w:p>
        </w:tc>
        <w:tc>
          <w:tcPr>
            <w:tcW w:w="2142" w:type="dxa"/>
            <w:shd w:val="clear" w:color="auto" w:fill="FFFFFF" w:themeFill="background1"/>
          </w:tcPr>
          <w:p w14:paraId="0DFE3D77" w14:textId="77777777" w:rsidR="00D77D8E" w:rsidRDefault="002E18EA" w:rsidP="006712DE">
            <w:pPr>
              <w:jc w:val="center"/>
              <w:rPr>
                <w:rFonts w:eastAsia="Comic Sans MS" w:cstheme="minorHAnsi"/>
                <w:sz w:val="18"/>
                <w:lang w:val="en-US"/>
              </w:rPr>
            </w:pPr>
            <w:r>
              <w:rPr>
                <w:rFonts w:eastAsia="Comic Sans MS" w:cstheme="minorHAnsi"/>
                <w:sz w:val="18"/>
                <w:lang w:val="en-US"/>
              </w:rPr>
              <w:t>Unit 1: Decimal fractions (5 weeks)</w:t>
            </w:r>
          </w:p>
          <w:p w14:paraId="2EBA6E13" w14:textId="77777777" w:rsidR="002E18EA" w:rsidRDefault="002E18EA" w:rsidP="006712DE">
            <w:pPr>
              <w:jc w:val="center"/>
              <w:rPr>
                <w:rFonts w:eastAsia="Comic Sans MS" w:cstheme="minorHAnsi"/>
                <w:sz w:val="18"/>
                <w:lang w:val="en-US"/>
              </w:rPr>
            </w:pPr>
          </w:p>
          <w:p w14:paraId="76CD6687" w14:textId="37A880EE" w:rsidR="002E18EA" w:rsidRPr="00364009" w:rsidRDefault="002E18EA" w:rsidP="006712DE">
            <w:pPr>
              <w:jc w:val="center"/>
              <w:rPr>
                <w:rFonts w:eastAsia="Comic Sans MS" w:cstheme="minorHAnsi"/>
                <w:sz w:val="18"/>
                <w:lang w:val="en-US"/>
              </w:rPr>
            </w:pPr>
            <w:r>
              <w:rPr>
                <w:rFonts w:eastAsia="Comic Sans MS" w:cstheme="minorHAnsi"/>
                <w:sz w:val="18"/>
                <w:lang w:val="en-US"/>
              </w:rPr>
              <w:t>Unit 2: Money (1 week)</w:t>
            </w:r>
          </w:p>
        </w:tc>
        <w:tc>
          <w:tcPr>
            <w:tcW w:w="2510" w:type="dxa"/>
          </w:tcPr>
          <w:p w14:paraId="2A733C37" w14:textId="77777777" w:rsidR="00D77D8E" w:rsidRDefault="002E18EA" w:rsidP="00171DB2">
            <w:pPr>
              <w:rPr>
                <w:rFonts w:eastAsia="Comic Sans MS" w:cstheme="minorHAnsi"/>
                <w:sz w:val="18"/>
                <w:lang w:val="en-US"/>
              </w:rPr>
            </w:pPr>
            <w:r>
              <w:rPr>
                <w:rFonts w:eastAsia="Comic Sans MS" w:cstheme="minorHAnsi"/>
                <w:sz w:val="18"/>
                <w:lang w:val="en-US"/>
              </w:rPr>
              <w:t>Unit 2: Money continued (1 week)</w:t>
            </w:r>
          </w:p>
          <w:p w14:paraId="39BEBDBF" w14:textId="77777777" w:rsidR="002E18EA" w:rsidRDefault="002E18EA" w:rsidP="00171DB2">
            <w:pPr>
              <w:rPr>
                <w:rFonts w:eastAsia="Comic Sans MS" w:cstheme="minorHAnsi"/>
                <w:sz w:val="18"/>
                <w:lang w:val="en-US"/>
              </w:rPr>
            </w:pPr>
          </w:p>
          <w:p w14:paraId="561F4283" w14:textId="77777777" w:rsidR="002E18EA" w:rsidRDefault="002E18EA" w:rsidP="00171DB2">
            <w:pPr>
              <w:rPr>
                <w:rFonts w:eastAsia="Comic Sans MS" w:cstheme="minorHAnsi"/>
                <w:sz w:val="18"/>
                <w:lang w:val="en-US"/>
              </w:rPr>
            </w:pPr>
            <w:r>
              <w:rPr>
                <w:rFonts w:eastAsia="Comic Sans MS" w:cstheme="minorHAnsi"/>
                <w:sz w:val="18"/>
                <w:lang w:val="en-US"/>
              </w:rPr>
              <w:t>Unit 3: Negative numbers (2 weeks)</w:t>
            </w:r>
          </w:p>
          <w:p w14:paraId="3A119BE2" w14:textId="77777777" w:rsidR="002E18EA" w:rsidRDefault="002E18EA" w:rsidP="00171DB2">
            <w:pPr>
              <w:rPr>
                <w:rFonts w:eastAsia="Comic Sans MS" w:cstheme="minorHAnsi"/>
                <w:sz w:val="18"/>
                <w:lang w:val="en-US"/>
              </w:rPr>
            </w:pPr>
          </w:p>
          <w:p w14:paraId="40E33FBB" w14:textId="55BF60AE" w:rsidR="002E18EA" w:rsidRPr="00364009" w:rsidRDefault="002E18EA" w:rsidP="00171DB2">
            <w:pPr>
              <w:rPr>
                <w:rFonts w:eastAsia="Comic Sans MS" w:cstheme="minorHAnsi"/>
                <w:sz w:val="18"/>
                <w:lang w:val="en-US"/>
              </w:rPr>
            </w:pPr>
            <w:r>
              <w:rPr>
                <w:rFonts w:eastAsia="Comic Sans MS" w:cstheme="minorHAnsi"/>
                <w:sz w:val="18"/>
                <w:lang w:val="en-US"/>
              </w:rPr>
              <w:t>Unit 4: Short multiplication and short division (3 weeks)</w:t>
            </w:r>
          </w:p>
        </w:tc>
        <w:tc>
          <w:tcPr>
            <w:tcW w:w="2200" w:type="dxa"/>
          </w:tcPr>
          <w:p w14:paraId="00796DF7" w14:textId="77777777" w:rsidR="002E18EA" w:rsidRDefault="002E18EA" w:rsidP="002E18EA">
            <w:pPr>
              <w:rPr>
                <w:rFonts w:eastAsia="Comic Sans MS" w:cstheme="minorHAnsi"/>
                <w:sz w:val="18"/>
                <w:lang w:val="en-US"/>
              </w:rPr>
            </w:pPr>
            <w:r>
              <w:rPr>
                <w:rFonts w:eastAsia="Comic Sans MS" w:cstheme="minorHAnsi"/>
                <w:sz w:val="18"/>
                <w:lang w:val="en-US"/>
              </w:rPr>
              <w:t>Unit 5: Area and scaling (3 weeks)</w:t>
            </w:r>
          </w:p>
          <w:p w14:paraId="350C93B4" w14:textId="77777777" w:rsidR="002E18EA" w:rsidRDefault="002E18EA" w:rsidP="002E18EA">
            <w:pPr>
              <w:rPr>
                <w:rFonts w:eastAsia="Comic Sans MS" w:cstheme="minorHAnsi"/>
                <w:sz w:val="18"/>
                <w:lang w:val="en-US"/>
              </w:rPr>
            </w:pPr>
          </w:p>
          <w:p w14:paraId="3E8B379C" w14:textId="40875A06" w:rsidR="002E18EA" w:rsidRDefault="002E18EA" w:rsidP="002E18EA">
            <w:pPr>
              <w:jc w:val="center"/>
              <w:rPr>
                <w:rFonts w:eastAsia="Comic Sans MS" w:cstheme="minorHAnsi"/>
                <w:sz w:val="18"/>
                <w:lang w:val="en-US"/>
              </w:rPr>
            </w:pPr>
            <w:r>
              <w:rPr>
                <w:rFonts w:eastAsia="Comic Sans MS" w:cstheme="minorHAnsi"/>
                <w:sz w:val="18"/>
                <w:lang w:val="en-US"/>
              </w:rPr>
              <w:t>Unit 5: Area and scaling (2 weeks)</w:t>
            </w:r>
          </w:p>
          <w:p w14:paraId="23957FCF" w14:textId="3954E3B1" w:rsidR="002E18EA" w:rsidRDefault="002E18EA" w:rsidP="002E18EA">
            <w:pPr>
              <w:jc w:val="center"/>
              <w:rPr>
                <w:rFonts w:eastAsia="Comic Sans MS" w:cstheme="minorHAnsi"/>
                <w:sz w:val="18"/>
                <w:lang w:val="en-US"/>
              </w:rPr>
            </w:pPr>
          </w:p>
          <w:p w14:paraId="5E250301" w14:textId="41925727" w:rsidR="002E18EA" w:rsidRDefault="002E18EA" w:rsidP="002E18EA">
            <w:pPr>
              <w:jc w:val="center"/>
              <w:rPr>
                <w:rFonts w:eastAsia="Comic Sans MS" w:cstheme="minorHAnsi"/>
                <w:sz w:val="18"/>
                <w:lang w:val="en-US"/>
              </w:rPr>
            </w:pPr>
            <w:r>
              <w:rPr>
                <w:rFonts w:eastAsia="Comic Sans MS" w:cstheme="minorHAnsi"/>
                <w:sz w:val="18"/>
                <w:lang w:val="en-US"/>
              </w:rPr>
              <w:t>Unit 6: Calculating with decimal fractions (1 week)</w:t>
            </w:r>
          </w:p>
          <w:p w14:paraId="08AFDFAF" w14:textId="77777777" w:rsidR="002E18EA" w:rsidRDefault="002E18EA" w:rsidP="002E18EA">
            <w:pPr>
              <w:jc w:val="center"/>
              <w:rPr>
                <w:rFonts w:eastAsia="Comic Sans MS" w:cstheme="minorHAnsi"/>
                <w:sz w:val="18"/>
                <w:lang w:val="en-US"/>
              </w:rPr>
            </w:pPr>
          </w:p>
          <w:p w14:paraId="6910B7FB" w14:textId="4D7C4FC2" w:rsidR="002E18EA" w:rsidRPr="00364009" w:rsidRDefault="002E18EA" w:rsidP="002E18EA">
            <w:pPr>
              <w:rPr>
                <w:rFonts w:eastAsia="Comic Sans MS" w:cstheme="minorHAnsi"/>
                <w:sz w:val="18"/>
                <w:lang w:val="en-US"/>
              </w:rPr>
            </w:pPr>
          </w:p>
        </w:tc>
        <w:tc>
          <w:tcPr>
            <w:tcW w:w="1999" w:type="dxa"/>
          </w:tcPr>
          <w:p w14:paraId="1C148DD3" w14:textId="73ED8C4D" w:rsidR="002E18EA" w:rsidRDefault="002E18EA" w:rsidP="002E18EA">
            <w:pPr>
              <w:jc w:val="center"/>
              <w:rPr>
                <w:rFonts w:eastAsia="Comic Sans MS" w:cstheme="minorHAnsi"/>
                <w:sz w:val="18"/>
                <w:lang w:val="en-US"/>
              </w:rPr>
            </w:pPr>
            <w:r>
              <w:rPr>
                <w:rFonts w:eastAsia="Comic Sans MS" w:cstheme="minorHAnsi"/>
                <w:sz w:val="18"/>
                <w:lang w:val="en-US"/>
              </w:rPr>
              <w:t>Unit 6: Calculating with decimal fractions continued (2 weeks)</w:t>
            </w:r>
          </w:p>
          <w:p w14:paraId="7BC0E991" w14:textId="77777777" w:rsidR="002E18EA" w:rsidRDefault="002E18EA" w:rsidP="006712DE">
            <w:pPr>
              <w:jc w:val="center"/>
              <w:rPr>
                <w:rFonts w:eastAsia="Comic Sans MS" w:cstheme="minorHAnsi"/>
                <w:sz w:val="18"/>
                <w:lang w:val="en-US"/>
              </w:rPr>
            </w:pPr>
          </w:p>
          <w:p w14:paraId="645E32D8" w14:textId="77777777" w:rsidR="002E18EA" w:rsidRDefault="002E18EA" w:rsidP="006712DE">
            <w:pPr>
              <w:jc w:val="center"/>
              <w:rPr>
                <w:rFonts w:eastAsia="Comic Sans MS" w:cstheme="minorHAnsi"/>
                <w:sz w:val="18"/>
                <w:lang w:val="en-US"/>
              </w:rPr>
            </w:pPr>
            <w:r>
              <w:rPr>
                <w:rFonts w:eastAsia="Comic Sans MS" w:cstheme="minorHAnsi"/>
                <w:sz w:val="18"/>
                <w:lang w:val="en-US"/>
              </w:rPr>
              <w:t>Unit 7: Factors, multiples and primes (1 week)</w:t>
            </w:r>
          </w:p>
          <w:p w14:paraId="5CF629D5" w14:textId="77777777" w:rsidR="002E18EA" w:rsidRDefault="002E18EA" w:rsidP="006712DE">
            <w:pPr>
              <w:jc w:val="center"/>
              <w:rPr>
                <w:rFonts w:eastAsia="Comic Sans MS" w:cstheme="minorHAnsi"/>
                <w:sz w:val="18"/>
                <w:lang w:val="en-US"/>
              </w:rPr>
            </w:pPr>
          </w:p>
          <w:p w14:paraId="6AAFC38B" w14:textId="77777777" w:rsidR="002E18EA" w:rsidRDefault="002E18EA" w:rsidP="002E18EA">
            <w:pPr>
              <w:jc w:val="center"/>
              <w:rPr>
                <w:rFonts w:eastAsia="Comic Sans MS" w:cstheme="minorHAnsi"/>
                <w:sz w:val="18"/>
                <w:lang w:val="en-US"/>
              </w:rPr>
            </w:pPr>
            <w:r>
              <w:rPr>
                <w:rFonts w:eastAsia="Comic Sans MS" w:cstheme="minorHAnsi"/>
                <w:sz w:val="18"/>
                <w:lang w:val="en-US"/>
              </w:rPr>
              <w:t>Unit 7: Factors, multiples and primes (3 weeks)</w:t>
            </w:r>
          </w:p>
          <w:p w14:paraId="416F0A3A" w14:textId="0CD1855E" w:rsidR="002E18EA" w:rsidRPr="006712DE" w:rsidRDefault="002E18EA" w:rsidP="006712DE">
            <w:pPr>
              <w:jc w:val="center"/>
              <w:rPr>
                <w:rFonts w:eastAsia="Comic Sans MS" w:cstheme="minorHAnsi"/>
                <w:sz w:val="18"/>
                <w:lang w:val="en-US"/>
              </w:rPr>
            </w:pPr>
          </w:p>
        </w:tc>
        <w:tc>
          <w:tcPr>
            <w:tcW w:w="2712" w:type="dxa"/>
          </w:tcPr>
          <w:p w14:paraId="24A2D7B6" w14:textId="099700CE" w:rsidR="002E18EA" w:rsidRDefault="002E18EA" w:rsidP="006712DE">
            <w:pPr>
              <w:jc w:val="center"/>
              <w:rPr>
                <w:rFonts w:eastAsia="Comic Sans MS" w:cstheme="minorHAnsi"/>
                <w:sz w:val="18"/>
                <w:lang w:val="en-US"/>
              </w:rPr>
            </w:pPr>
            <w:r>
              <w:rPr>
                <w:rFonts w:eastAsia="Comic Sans MS" w:cstheme="minorHAnsi"/>
                <w:sz w:val="18"/>
                <w:lang w:val="en-US"/>
              </w:rPr>
              <w:t>Unit 8: Fractions (6 weeks)</w:t>
            </w:r>
          </w:p>
          <w:p w14:paraId="433540F7" w14:textId="6D0A2D3A" w:rsidR="002E18EA" w:rsidRDefault="002E18EA" w:rsidP="006712DE">
            <w:pPr>
              <w:jc w:val="center"/>
              <w:rPr>
                <w:rFonts w:eastAsia="Comic Sans MS" w:cstheme="minorHAnsi"/>
                <w:sz w:val="18"/>
              </w:rPr>
            </w:pPr>
          </w:p>
          <w:p w14:paraId="1A98E9E5" w14:textId="20BD98FD" w:rsidR="002E18EA" w:rsidRPr="00364009" w:rsidRDefault="002E18EA" w:rsidP="002E18EA">
            <w:pPr>
              <w:jc w:val="center"/>
              <w:rPr>
                <w:rFonts w:eastAsia="Comic Sans MS" w:cstheme="minorHAnsi"/>
                <w:sz w:val="18"/>
              </w:rPr>
            </w:pPr>
          </w:p>
        </w:tc>
        <w:tc>
          <w:tcPr>
            <w:tcW w:w="3030" w:type="dxa"/>
          </w:tcPr>
          <w:p w14:paraId="721F9024" w14:textId="43D39390" w:rsidR="002E18EA" w:rsidRDefault="002E18EA" w:rsidP="002E18EA">
            <w:pPr>
              <w:jc w:val="center"/>
              <w:rPr>
                <w:rFonts w:eastAsia="Comic Sans MS" w:cstheme="minorHAnsi"/>
                <w:sz w:val="18"/>
                <w:lang w:val="en-US"/>
              </w:rPr>
            </w:pPr>
            <w:r>
              <w:rPr>
                <w:rFonts w:eastAsia="Comic Sans MS" w:cstheme="minorHAnsi"/>
                <w:sz w:val="18"/>
                <w:lang w:val="en-US"/>
              </w:rPr>
              <w:t>Unit 8: Fractions continued (1 week)</w:t>
            </w:r>
          </w:p>
          <w:p w14:paraId="35A4DE4C" w14:textId="77777777" w:rsidR="00D77D8E" w:rsidRDefault="00D77D8E" w:rsidP="006712DE">
            <w:pPr>
              <w:jc w:val="center"/>
              <w:rPr>
                <w:rFonts w:eastAsia="Comic Sans MS" w:cstheme="minorHAnsi"/>
                <w:sz w:val="18"/>
              </w:rPr>
            </w:pPr>
          </w:p>
          <w:p w14:paraId="10982415" w14:textId="77777777" w:rsidR="002E18EA" w:rsidRDefault="002E18EA" w:rsidP="006712DE">
            <w:pPr>
              <w:jc w:val="center"/>
              <w:rPr>
                <w:rFonts w:eastAsia="Comic Sans MS" w:cstheme="minorHAnsi"/>
                <w:sz w:val="18"/>
              </w:rPr>
            </w:pPr>
            <w:r>
              <w:rPr>
                <w:rFonts w:eastAsia="Comic Sans MS" w:cstheme="minorHAnsi"/>
                <w:sz w:val="18"/>
              </w:rPr>
              <w:t>Unit 9: Converting units (2 weeks)</w:t>
            </w:r>
          </w:p>
          <w:p w14:paraId="7F088260" w14:textId="77777777" w:rsidR="002E18EA" w:rsidRDefault="002E18EA" w:rsidP="006712DE">
            <w:pPr>
              <w:jc w:val="center"/>
              <w:rPr>
                <w:rFonts w:eastAsia="Comic Sans MS" w:cstheme="minorHAnsi"/>
                <w:sz w:val="18"/>
              </w:rPr>
            </w:pPr>
          </w:p>
          <w:p w14:paraId="71F09C44" w14:textId="11FDF1E5" w:rsidR="002E18EA" w:rsidRPr="00364009" w:rsidRDefault="002E18EA" w:rsidP="006712DE">
            <w:pPr>
              <w:jc w:val="center"/>
              <w:rPr>
                <w:rFonts w:eastAsia="Comic Sans MS" w:cstheme="minorHAnsi"/>
                <w:sz w:val="18"/>
              </w:rPr>
            </w:pPr>
            <w:r>
              <w:rPr>
                <w:rFonts w:eastAsia="Comic Sans MS" w:cstheme="minorHAnsi"/>
                <w:sz w:val="18"/>
              </w:rPr>
              <w:t>Unit 10: Angles (3 weeks)</w:t>
            </w:r>
          </w:p>
        </w:tc>
      </w:tr>
      <w:tr w:rsidR="00D77D8E" w:rsidRPr="00171DB2" w14:paraId="026E7B2C" w14:textId="77777777" w:rsidTr="001D557C">
        <w:trPr>
          <w:trHeight w:val="432"/>
        </w:trPr>
        <w:tc>
          <w:tcPr>
            <w:tcW w:w="1137" w:type="dxa"/>
          </w:tcPr>
          <w:p w14:paraId="4BC5EE9B" w14:textId="6E75841D" w:rsidR="00D77D8E" w:rsidRPr="00364009" w:rsidRDefault="00D77D8E" w:rsidP="00171DB2">
            <w:pPr>
              <w:rPr>
                <w:rFonts w:cstheme="minorHAnsi"/>
                <w:sz w:val="18"/>
              </w:rPr>
            </w:pPr>
            <w:r>
              <w:rPr>
                <w:rFonts w:cstheme="minorHAnsi"/>
                <w:sz w:val="18"/>
              </w:rPr>
              <w:t>Year 6</w:t>
            </w:r>
          </w:p>
        </w:tc>
        <w:tc>
          <w:tcPr>
            <w:tcW w:w="2142" w:type="dxa"/>
            <w:shd w:val="clear" w:color="auto" w:fill="FFFFFF" w:themeFill="background1"/>
          </w:tcPr>
          <w:p w14:paraId="719A849D" w14:textId="77777777" w:rsidR="001D557C" w:rsidRDefault="001D557C" w:rsidP="001D557C">
            <w:pPr>
              <w:rPr>
                <w:rFonts w:eastAsia="Comic Sans MS" w:cstheme="minorHAnsi"/>
                <w:sz w:val="18"/>
                <w:lang w:val="en-US"/>
              </w:rPr>
            </w:pPr>
            <w:r>
              <w:rPr>
                <w:rFonts w:eastAsia="Comic Sans MS" w:cstheme="minorHAnsi"/>
                <w:sz w:val="18"/>
                <w:lang w:val="en-US"/>
              </w:rPr>
              <w:t>Unit 1: number place value (2 weeks)</w:t>
            </w:r>
          </w:p>
          <w:p w14:paraId="4FDE692E" w14:textId="77777777" w:rsidR="001D557C" w:rsidRDefault="001D557C" w:rsidP="001D557C">
            <w:pPr>
              <w:rPr>
                <w:rFonts w:eastAsia="Comic Sans MS" w:cstheme="minorHAnsi"/>
                <w:sz w:val="18"/>
                <w:lang w:val="en-US"/>
              </w:rPr>
            </w:pPr>
          </w:p>
          <w:p w14:paraId="2275E427" w14:textId="77777777" w:rsidR="001D557C" w:rsidRDefault="001D557C" w:rsidP="001D557C">
            <w:pPr>
              <w:rPr>
                <w:rFonts w:eastAsia="Comic Sans MS" w:cstheme="minorHAnsi"/>
                <w:sz w:val="18"/>
                <w:lang w:val="en-US"/>
              </w:rPr>
            </w:pPr>
            <w:r>
              <w:rPr>
                <w:rFonts w:eastAsia="Comic Sans MS" w:cstheme="minorHAnsi"/>
                <w:sz w:val="18"/>
                <w:lang w:val="en-US"/>
              </w:rPr>
              <w:t>Unit 2: addition &amp; subtraction (3 weeks)</w:t>
            </w:r>
          </w:p>
          <w:p w14:paraId="1FBE68DD" w14:textId="77777777" w:rsidR="001D557C" w:rsidRDefault="001D557C" w:rsidP="001D557C">
            <w:pPr>
              <w:rPr>
                <w:rFonts w:eastAsia="Comic Sans MS" w:cstheme="minorHAnsi"/>
                <w:sz w:val="18"/>
                <w:lang w:val="en-US"/>
              </w:rPr>
            </w:pPr>
          </w:p>
          <w:p w14:paraId="66C99EB4" w14:textId="77777777" w:rsidR="001D557C" w:rsidRDefault="001D557C" w:rsidP="001D557C">
            <w:pPr>
              <w:rPr>
                <w:rFonts w:eastAsia="Comic Sans MS" w:cstheme="minorHAnsi"/>
                <w:sz w:val="18"/>
                <w:lang w:val="en-US"/>
              </w:rPr>
            </w:pPr>
          </w:p>
          <w:p w14:paraId="035F9491" w14:textId="5FDA56F9" w:rsidR="00D77D8E" w:rsidRPr="00364009" w:rsidRDefault="001D557C" w:rsidP="001D557C">
            <w:pPr>
              <w:jc w:val="center"/>
              <w:rPr>
                <w:rFonts w:eastAsia="Comic Sans MS" w:cstheme="minorHAnsi"/>
                <w:sz w:val="18"/>
                <w:lang w:val="en-US"/>
              </w:rPr>
            </w:pPr>
            <w:r>
              <w:rPr>
                <w:rFonts w:eastAsia="Comic Sans MS" w:cstheme="minorHAnsi"/>
                <w:sz w:val="18"/>
                <w:lang w:val="en-US"/>
              </w:rPr>
              <w:lastRenderedPageBreak/>
              <w:t>Unit 3: multiplication and division (1 week)</w:t>
            </w:r>
          </w:p>
        </w:tc>
        <w:tc>
          <w:tcPr>
            <w:tcW w:w="2510" w:type="dxa"/>
          </w:tcPr>
          <w:p w14:paraId="041A067D" w14:textId="77777777" w:rsidR="001D557C" w:rsidRDefault="001D557C" w:rsidP="001D557C">
            <w:pPr>
              <w:rPr>
                <w:rFonts w:eastAsia="Comic Sans MS" w:cstheme="minorHAnsi"/>
                <w:sz w:val="18"/>
                <w:lang w:val="en-US"/>
              </w:rPr>
            </w:pPr>
            <w:r>
              <w:rPr>
                <w:rFonts w:eastAsia="Comic Sans MS" w:cstheme="minorHAnsi"/>
                <w:sz w:val="18"/>
                <w:lang w:val="en-US"/>
              </w:rPr>
              <w:lastRenderedPageBreak/>
              <w:t>Unit 3: multiplication and division (3 weeks)</w:t>
            </w:r>
          </w:p>
          <w:p w14:paraId="75778C53" w14:textId="77777777" w:rsidR="001D557C" w:rsidRDefault="001D557C" w:rsidP="001D557C">
            <w:pPr>
              <w:rPr>
                <w:rFonts w:eastAsia="Comic Sans MS" w:cstheme="minorHAnsi"/>
                <w:sz w:val="18"/>
                <w:lang w:val="en-US"/>
              </w:rPr>
            </w:pPr>
          </w:p>
          <w:p w14:paraId="04D33381" w14:textId="064F3EB9" w:rsidR="00D77D8E" w:rsidRPr="00364009" w:rsidRDefault="001D557C" w:rsidP="001D557C">
            <w:pPr>
              <w:rPr>
                <w:rFonts w:eastAsia="Comic Sans MS" w:cstheme="minorHAnsi"/>
                <w:sz w:val="18"/>
                <w:lang w:val="en-US"/>
              </w:rPr>
            </w:pPr>
            <w:r>
              <w:rPr>
                <w:rFonts w:eastAsia="Comic Sans MS" w:cstheme="minorHAnsi"/>
                <w:sz w:val="18"/>
                <w:lang w:val="en-US"/>
              </w:rPr>
              <w:t>Unit 4: fractions and ratio (3 weeks)</w:t>
            </w:r>
          </w:p>
        </w:tc>
        <w:tc>
          <w:tcPr>
            <w:tcW w:w="2200" w:type="dxa"/>
          </w:tcPr>
          <w:p w14:paraId="35715605" w14:textId="77777777" w:rsidR="001D557C" w:rsidRDefault="001D557C" w:rsidP="001D557C">
            <w:pPr>
              <w:rPr>
                <w:rFonts w:eastAsia="Comic Sans MS" w:cstheme="minorHAnsi"/>
                <w:sz w:val="18"/>
                <w:lang w:val="en-US"/>
              </w:rPr>
            </w:pPr>
            <w:r>
              <w:rPr>
                <w:rFonts w:eastAsia="Comic Sans MS" w:cstheme="minorHAnsi"/>
                <w:sz w:val="18"/>
                <w:lang w:val="en-US"/>
              </w:rPr>
              <w:t>Unit 5: decimals (2 weeks)</w:t>
            </w:r>
          </w:p>
          <w:p w14:paraId="57FDDF5F" w14:textId="77777777" w:rsidR="001D557C" w:rsidRDefault="001D557C" w:rsidP="001D557C">
            <w:pPr>
              <w:rPr>
                <w:rFonts w:eastAsia="Comic Sans MS" w:cstheme="minorHAnsi"/>
                <w:sz w:val="18"/>
                <w:lang w:val="en-US"/>
              </w:rPr>
            </w:pPr>
          </w:p>
          <w:p w14:paraId="416F2C62" w14:textId="77777777" w:rsidR="001D557C" w:rsidRDefault="001D557C" w:rsidP="001D557C">
            <w:pPr>
              <w:rPr>
                <w:rFonts w:eastAsia="Comic Sans MS" w:cstheme="minorHAnsi"/>
                <w:sz w:val="18"/>
                <w:lang w:val="en-US"/>
              </w:rPr>
            </w:pPr>
            <w:r>
              <w:rPr>
                <w:rFonts w:eastAsia="Comic Sans MS" w:cstheme="minorHAnsi"/>
                <w:sz w:val="18"/>
                <w:lang w:val="en-US"/>
              </w:rPr>
              <w:t>Unit 6: percentages (2 weeks)</w:t>
            </w:r>
          </w:p>
          <w:p w14:paraId="61068284" w14:textId="77777777" w:rsidR="001D557C" w:rsidRDefault="001D557C" w:rsidP="001D557C">
            <w:pPr>
              <w:rPr>
                <w:rFonts w:eastAsia="Comic Sans MS" w:cstheme="minorHAnsi"/>
                <w:sz w:val="18"/>
                <w:lang w:val="en-US"/>
              </w:rPr>
            </w:pPr>
          </w:p>
          <w:p w14:paraId="356B9183" w14:textId="51C9F6C4" w:rsidR="00D77D8E" w:rsidRPr="00364009" w:rsidRDefault="001D557C" w:rsidP="001D557C">
            <w:pPr>
              <w:jc w:val="center"/>
              <w:rPr>
                <w:rFonts w:eastAsia="Comic Sans MS" w:cstheme="minorHAnsi"/>
                <w:sz w:val="18"/>
                <w:lang w:val="en-US"/>
              </w:rPr>
            </w:pPr>
            <w:r>
              <w:rPr>
                <w:rFonts w:eastAsia="Comic Sans MS" w:cstheme="minorHAnsi"/>
                <w:sz w:val="18"/>
                <w:lang w:val="en-US"/>
              </w:rPr>
              <w:t>Unit 7: algebra (2 weeks)</w:t>
            </w:r>
          </w:p>
        </w:tc>
        <w:tc>
          <w:tcPr>
            <w:tcW w:w="1999" w:type="dxa"/>
          </w:tcPr>
          <w:p w14:paraId="68E09150" w14:textId="77777777" w:rsidR="001D557C" w:rsidRDefault="001D557C" w:rsidP="001D557C">
            <w:pPr>
              <w:rPr>
                <w:rFonts w:eastAsia="Comic Sans MS" w:cstheme="minorHAnsi"/>
                <w:sz w:val="18"/>
                <w:lang w:val="en-US"/>
              </w:rPr>
            </w:pPr>
            <w:r>
              <w:rPr>
                <w:rFonts w:eastAsia="Comic Sans MS" w:cstheme="minorHAnsi"/>
                <w:sz w:val="18"/>
                <w:lang w:val="en-US"/>
              </w:rPr>
              <w:t>Unit 8: Geometry, [position and direction (1 week)</w:t>
            </w:r>
          </w:p>
          <w:p w14:paraId="0A338F4B" w14:textId="77777777" w:rsidR="001D557C" w:rsidRDefault="001D557C" w:rsidP="001D557C">
            <w:pPr>
              <w:rPr>
                <w:rFonts w:eastAsia="Comic Sans MS" w:cstheme="minorHAnsi"/>
                <w:sz w:val="18"/>
                <w:lang w:val="en-US"/>
              </w:rPr>
            </w:pPr>
          </w:p>
          <w:p w14:paraId="770CF2EE" w14:textId="77777777" w:rsidR="001D557C" w:rsidRDefault="001D557C" w:rsidP="001D557C">
            <w:pPr>
              <w:rPr>
                <w:rFonts w:eastAsia="Comic Sans MS" w:cstheme="minorHAnsi"/>
                <w:sz w:val="18"/>
                <w:lang w:val="en-US"/>
              </w:rPr>
            </w:pPr>
            <w:r>
              <w:rPr>
                <w:rFonts w:eastAsia="Comic Sans MS" w:cstheme="minorHAnsi"/>
                <w:sz w:val="18"/>
                <w:lang w:val="en-US"/>
              </w:rPr>
              <w:t>Unit 9: measurement – converting units (1 week)</w:t>
            </w:r>
          </w:p>
          <w:p w14:paraId="46D087A0" w14:textId="77777777" w:rsidR="001D557C" w:rsidRDefault="001D557C" w:rsidP="001D557C">
            <w:pPr>
              <w:rPr>
                <w:rFonts w:eastAsia="Comic Sans MS" w:cstheme="minorHAnsi"/>
                <w:sz w:val="18"/>
                <w:lang w:val="en-US"/>
              </w:rPr>
            </w:pPr>
          </w:p>
          <w:p w14:paraId="48EFE602" w14:textId="77777777" w:rsidR="001D557C" w:rsidRDefault="001D557C" w:rsidP="001D557C">
            <w:pPr>
              <w:rPr>
                <w:rFonts w:eastAsia="Comic Sans MS" w:cstheme="minorHAnsi"/>
                <w:sz w:val="18"/>
                <w:lang w:val="en-US"/>
              </w:rPr>
            </w:pPr>
            <w:r>
              <w:rPr>
                <w:rFonts w:eastAsia="Comic Sans MS" w:cstheme="minorHAnsi"/>
                <w:sz w:val="18"/>
                <w:lang w:val="en-US"/>
              </w:rPr>
              <w:lastRenderedPageBreak/>
              <w:t>Unit 10: measurement – perimeter, area and volume (2 weeks)</w:t>
            </w:r>
          </w:p>
          <w:p w14:paraId="3657AF3F" w14:textId="77777777" w:rsidR="001D557C" w:rsidRDefault="001D557C" w:rsidP="001D557C">
            <w:pPr>
              <w:rPr>
                <w:rFonts w:eastAsia="Comic Sans MS" w:cstheme="minorHAnsi"/>
                <w:sz w:val="18"/>
                <w:lang w:val="en-US"/>
              </w:rPr>
            </w:pPr>
          </w:p>
          <w:p w14:paraId="5CEAD987" w14:textId="77777777" w:rsidR="001D557C" w:rsidRDefault="001D557C" w:rsidP="001D557C">
            <w:pPr>
              <w:rPr>
                <w:rFonts w:eastAsia="Comic Sans MS" w:cstheme="minorHAnsi"/>
                <w:sz w:val="18"/>
                <w:lang w:val="en-US"/>
              </w:rPr>
            </w:pPr>
            <w:r>
              <w:rPr>
                <w:rFonts w:eastAsia="Comic Sans MS" w:cstheme="minorHAnsi"/>
                <w:sz w:val="18"/>
                <w:lang w:val="en-US"/>
              </w:rPr>
              <w:t>Unit 11: Geometry – properties of shapes (2 weeks)</w:t>
            </w:r>
          </w:p>
          <w:p w14:paraId="7ABA2A86" w14:textId="77777777" w:rsidR="00D77D8E" w:rsidRPr="006712DE" w:rsidRDefault="00D77D8E" w:rsidP="006712DE">
            <w:pPr>
              <w:jc w:val="center"/>
              <w:rPr>
                <w:rFonts w:eastAsia="Comic Sans MS" w:cstheme="minorHAnsi"/>
                <w:sz w:val="18"/>
                <w:lang w:val="en-US"/>
              </w:rPr>
            </w:pPr>
          </w:p>
        </w:tc>
        <w:tc>
          <w:tcPr>
            <w:tcW w:w="2712" w:type="dxa"/>
          </w:tcPr>
          <w:p w14:paraId="1001C6C3" w14:textId="77777777" w:rsidR="001D557C" w:rsidRDefault="001D557C" w:rsidP="001D557C">
            <w:pPr>
              <w:rPr>
                <w:rFonts w:eastAsia="Comic Sans MS" w:cstheme="minorHAnsi"/>
                <w:sz w:val="18"/>
              </w:rPr>
            </w:pPr>
            <w:r>
              <w:rPr>
                <w:rFonts w:eastAsia="Comic Sans MS" w:cstheme="minorHAnsi"/>
                <w:sz w:val="18"/>
              </w:rPr>
              <w:lastRenderedPageBreak/>
              <w:t>Unit 12: Statistics (1 week)</w:t>
            </w:r>
          </w:p>
          <w:p w14:paraId="2F32F00C" w14:textId="77777777" w:rsidR="001D557C" w:rsidRDefault="001D557C" w:rsidP="001D557C">
            <w:pPr>
              <w:rPr>
                <w:rFonts w:eastAsia="Comic Sans MS" w:cstheme="minorHAnsi"/>
                <w:sz w:val="18"/>
              </w:rPr>
            </w:pPr>
          </w:p>
          <w:p w14:paraId="502FC198" w14:textId="77777777" w:rsidR="001D557C" w:rsidRDefault="001D557C" w:rsidP="001D557C">
            <w:pPr>
              <w:rPr>
                <w:rFonts w:eastAsia="Comic Sans MS" w:cstheme="minorHAnsi"/>
                <w:sz w:val="18"/>
              </w:rPr>
            </w:pPr>
            <w:r>
              <w:rPr>
                <w:rFonts w:eastAsia="Comic Sans MS" w:cstheme="minorHAnsi"/>
                <w:sz w:val="18"/>
              </w:rPr>
              <w:t xml:space="preserve">Revision based on classes needs </w:t>
            </w:r>
          </w:p>
          <w:p w14:paraId="5322B7C3" w14:textId="77777777" w:rsidR="001D557C" w:rsidRDefault="001D557C" w:rsidP="001D557C">
            <w:pPr>
              <w:rPr>
                <w:rFonts w:eastAsia="Comic Sans MS" w:cstheme="minorHAnsi"/>
                <w:sz w:val="18"/>
              </w:rPr>
            </w:pPr>
          </w:p>
          <w:p w14:paraId="52FE5203" w14:textId="75F0A1FB" w:rsidR="00D77D8E" w:rsidRPr="00364009" w:rsidRDefault="001D557C" w:rsidP="001D557C">
            <w:pPr>
              <w:jc w:val="center"/>
              <w:rPr>
                <w:rFonts w:eastAsia="Comic Sans MS" w:cstheme="minorHAnsi"/>
                <w:sz w:val="18"/>
              </w:rPr>
            </w:pPr>
            <w:r>
              <w:rPr>
                <w:rFonts w:eastAsia="Comic Sans MS" w:cstheme="minorHAnsi"/>
                <w:sz w:val="18"/>
              </w:rPr>
              <w:t>Problem solving rehearsal</w:t>
            </w:r>
          </w:p>
        </w:tc>
        <w:tc>
          <w:tcPr>
            <w:tcW w:w="3030" w:type="dxa"/>
          </w:tcPr>
          <w:p w14:paraId="019D1655" w14:textId="7EC5B6D1" w:rsidR="00D77D8E" w:rsidRPr="00364009" w:rsidRDefault="001D557C" w:rsidP="006712DE">
            <w:pPr>
              <w:jc w:val="center"/>
              <w:rPr>
                <w:rFonts w:eastAsia="Comic Sans MS" w:cstheme="minorHAnsi"/>
                <w:sz w:val="18"/>
              </w:rPr>
            </w:pPr>
            <w:r>
              <w:rPr>
                <w:rFonts w:eastAsia="Comic Sans MS" w:cstheme="minorHAnsi"/>
                <w:sz w:val="18"/>
              </w:rPr>
              <w:t>Unit 13: investigations</w:t>
            </w:r>
          </w:p>
        </w:tc>
      </w:tr>
    </w:tbl>
    <w:p w14:paraId="042A918D" w14:textId="1B80997E" w:rsidR="00D4676F" w:rsidRDefault="00D4676F" w:rsidP="00171DB2">
      <w:pPr>
        <w:rPr>
          <w:rFonts w:cstheme="minorHAnsi"/>
        </w:rPr>
      </w:pPr>
    </w:p>
    <w:p w14:paraId="2F8D25C1" w14:textId="77777777" w:rsidR="001D557C" w:rsidRPr="00171DB2" w:rsidRDefault="001D557C" w:rsidP="00171DB2">
      <w:pPr>
        <w:rPr>
          <w:rFonts w:cstheme="minorHAnsi"/>
        </w:rPr>
      </w:pPr>
    </w:p>
    <w:sectPr w:rsidR="001D557C" w:rsidRPr="00171DB2" w:rsidSect="003640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83822" w14:textId="77777777" w:rsidR="00885091" w:rsidRDefault="00885091" w:rsidP="00144D56">
      <w:pPr>
        <w:spacing w:after="0" w:line="240" w:lineRule="auto"/>
      </w:pPr>
      <w:r>
        <w:separator/>
      </w:r>
    </w:p>
  </w:endnote>
  <w:endnote w:type="continuationSeparator" w:id="0">
    <w:p w14:paraId="3ED717D5" w14:textId="77777777" w:rsidR="00885091" w:rsidRDefault="00885091" w:rsidP="0014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A64F" w14:textId="77777777" w:rsidR="00885091" w:rsidRDefault="00885091" w:rsidP="00144D56">
      <w:pPr>
        <w:spacing w:after="0" w:line="240" w:lineRule="auto"/>
      </w:pPr>
      <w:r>
        <w:separator/>
      </w:r>
    </w:p>
  </w:footnote>
  <w:footnote w:type="continuationSeparator" w:id="0">
    <w:p w14:paraId="751AF66E" w14:textId="77777777" w:rsidR="00885091" w:rsidRDefault="00885091" w:rsidP="0014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5E33"/>
    <w:multiLevelType w:val="multilevel"/>
    <w:tmpl w:val="3EE068AC"/>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6F"/>
    <w:rsid w:val="00046205"/>
    <w:rsid w:val="00083A16"/>
    <w:rsid w:val="000F0F76"/>
    <w:rsid w:val="00144D56"/>
    <w:rsid w:val="00146225"/>
    <w:rsid w:val="00171DB2"/>
    <w:rsid w:val="001C0A4B"/>
    <w:rsid w:val="001C25F0"/>
    <w:rsid w:val="001D557C"/>
    <w:rsid w:val="002E18EA"/>
    <w:rsid w:val="00364009"/>
    <w:rsid w:val="003F0B11"/>
    <w:rsid w:val="005A7837"/>
    <w:rsid w:val="005C4D74"/>
    <w:rsid w:val="006712DE"/>
    <w:rsid w:val="006D6239"/>
    <w:rsid w:val="008003DB"/>
    <w:rsid w:val="00885091"/>
    <w:rsid w:val="00960F56"/>
    <w:rsid w:val="009D772B"/>
    <w:rsid w:val="009E15A5"/>
    <w:rsid w:val="009F1E01"/>
    <w:rsid w:val="00A73D3C"/>
    <w:rsid w:val="00BD149D"/>
    <w:rsid w:val="00C202DB"/>
    <w:rsid w:val="00D4676F"/>
    <w:rsid w:val="00D77D8E"/>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79A"/>
  <w15:chartTrackingRefBased/>
  <w15:docId w15:val="{0D0239D3-9561-42A6-8178-E768193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D56"/>
    <w:pPr>
      <w:ind w:left="720"/>
      <w:contextualSpacing/>
    </w:pPr>
  </w:style>
  <w:style w:type="paragraph" w:styleId="Header">
    <w:name w:val="header"/>
    <w:basedOn w:val="Normal"/>
    <w:link w:val="HeaderChar"/>
    <w:uiPriority w:val="99"/>
    <w:unhideWhenUsed/>
    <w:rsid w:val="0014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D56"/>
  </w:style>
  <w:style w:type="paragraph" w:styleId="Footer">
    <w:name w:val="footer"/>
    <w:basedOn w:val="Normal"/>
    <w:link w:val="FooterChar"/>
    <w:uiPriority w:val="99"/>
    <w:unhideWhenUsed/>
    <w:rsid w:val="0014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56"/>
  </w:style>
  <w:style w:type="paragraph" w:styleId="BalloonText">
    <w:name w:val="Balloon Text"/>
    <w:basedOn w:val="Normal"/>
    <w:link w:val="BalloonTextChar"/>
    <w:uiPriority w:val="99"/>
    <w:semiHidden/>
    <w:unhideWhenUsed/>
    <w:rsid w:val="0036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9636">
      <w:bodyDiv w:val="1"/>
      <w:marLeft w:val="0"/>
      <w:marRight w:val="0"/>
      <w:marTop w:val="0"/>
      <w:marBottom w:val="0"/>
      <w:divBdr>
        <w:top w:val="none" w:sz="0" w:space="0" w:color="auto"/>
        <w:left w:val="none" w:sz="0" w:space="0" w:color="auto"/>
        <w:bottom w:val="none" w:sz="0" w:space="0" w:color="auto"/>
        <w:right w:val="none" w:sz="0" w:space="0" w:color="auto"/>
      </w:divBdr>
    </w:div>
    <w:div w:id="429593222">
      <w:bodyDiv w:val="1"/>
      <w:marLeft w:val="0"/>
      <w:marRight w:val="0"/>
      <w:marTop w:val="0"/>
      <w:marBottom w:val="0"/>
      <w:divBdr>
        <w:top w:val="none" w:sz="0" w:space="0" w:color="auto"/>
        <w:left w:val="none" w:sz="0" w:space="0" w:color="auto"/>
        <w:bottom w:val="none" w:sz="0" w:space="0" w:color="auto"/>
        <w:right w:val="none" w:sz="0" w:space="0" w:color="auto"/>
      </w:divBdr>
    </w:div>
    <w:div w:id="569656502">
      <w:bodyDiv w:val="1"/>
      <w:marLeft w:val="0"/>
      <w:marRight w:val="0"/>
      <w:marTop w:val="0"/>
      <w:marBottom w:val="0"/>
      <w:divBdr>
        <w:top w:val="none" w:sz="0" w:space="0" w:color="auto"/>
        <w:left w:val="none" w:sz="0" w:space="0" w:color="auto"/>
        <w:bottom w:val="none" w:sz="0" w:space="0" w:color="auto"/>
        <w:right w:val="none" w:sz="0" w:space="0" w:color="auto"/>
      </w:divBdr>
    </w:div>
    <w:div w:id="1002929954">
      <w:bodyDiv w:val="1"/>
      <w:marLeft w:val="0"/>
      <w:marRight w:val="0"/>
      <w:marTop w:val="0"/>
      <w:marBottom w:val="0"/>
      <w:divBdr>
        <w:top w:val="none" w:sz="0" w:space="0" w:color="auto"/>
        <w:left w:val="none" w:sz="0" w:space="0" w:color="auto"/>
        <w:bottom w:val="none" w:sz="0" w:space="0" w:color="auto"/>
        <w:right w:val="none" w:sz="0" w:space="0" w:color="auto"/>
      </w:divBdr>
    </w:div>
    <w:div w:id="1110589858">
      <w:bodyDiv w:val="1"/>
      <w:marLeft w:val="0"/>
      <w:marRight w:val="0"/>
      <w:marTop w:val="0"/>
      <w:marBottom w:val="0"/>
      <w:divBdr>
        <w:top w:val="none" w:sz="0" w:space="0" w:color="auto"/>
        <w:left w:val="none" w:sz="0" w:space="0" w:color="auto"/>
        <w:bottom w:val="none" w:sz="0" w:space="0" w:color="auto"/>
        <w:right w:val="none" w:sz="0" w:space="0" w:color="auto"/>
      </w:divBdr>
    </w:div>
    <w:div w:id="1133861625">
      <w:bodyDiv w:val="1"/>
      <w:marLeft w:val="0"/>
      <w:marRight w:val="0"/>
      <w:marTop w:val="0"/>
      <w:marBottom w:val="0"/>
      <w:divBdr>
        <w:top w:val="none" w:sz="0" w:space="0" w:color="auto"/>
        <w:left w:val="none" w:sz="0" w:space="0" w:color="auto"/>
        <w:bottom w:val="none" w:sz="0" w:space="0" w:color="auto"/>
        <w:right w:val="none" w:sz="0" w:space="0" w:color="auto"/>
      </w:divBdr>
    </w:div>
    <w:div w:id="1625699712">
      <w:bodyDiv w:val="1"/>
      <w:marLeft w:val="0"/>
      <w:marRight w:val="0"/>
      <w:marTop w:val="0"/>
      <w:marBottom w:val="0"/>
      <w:divBdr>
        <w:top w:val="none" w:sz="0" w:space="0" w:color="auto"/>
        <w:left w:val="none" w:sz="0" w:space="0" w:color="auto"/>
        <w:bottom w:val="none" w:sz="0" w:space="0" w:color="auto"/>
        <w:right w:val="none" w:sz="0" w:space="0" w:color="auto"/>
      </w:divBdr>
    </w:div>
    <w:div w:id="185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D2AA-5C26-4F8B-8C7B-EE33541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Kirsty O'Callaghan-James</cp:lastModifiedBy>
  <cp:revision>3</cp:revision>
  <cp:lastPrinted>2022-06-27T12:07:00Z</cp:lastPrinted>
  <dcterms:created xsi:type="dcterms:W3CDTF">2022-11-15T09:47:00Z</dcterms:created>
  <dcterms:modified xsi:type="dcterms:W3CDTF">2023-10-11T10:50:00Z</dcterms:modified>
</cp:coreProperties>
</file>